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90DB5" w14:textId="77777777" w:rsidR="002A5C0D" w:rsidRDefault="00000000">
      <w:pPr>
        <w:tabs>
          <w:tab w:val="right" w:pos="11105"/>
        </w:tabs>
        <w:spacing w:after="319" w:line="259" w:lineRule="auto"/>
        <w:ind w:left="-120" w:right="0" w:firstLine="0"/>
        <w:jc w:val="left"/>
      </w:pPr>
      <w:r>
        <w:rPr>
          <w:noProof/>
        </w:rPr>
        <w:drawing>
          <wp:inline distT="0" distB="0" distL="0" distR="0" wp14:anchorId="713A8025" wp14:editId="6C52ED4C">
            <wp:extent cx="1028700" cy="219075"/>
            <wp:effectExtent l="0" t="0" r="0" b="0"/>
            <wp:docPr id="73" name="Picture 73"/>
            <wp:cNvGraphicFramePr/>
            <a:graphic xmlns:a="http://schemas.openxmlformats.org/drawingml/2006/main">
              <a:graphicData uri="http://schemas.openxmlformats.org/drawingml/2006/picture">
                <pic:pic xmlns:pic="http://schemas.openxmlformats.org/drawingml/2006/picture">
                  <pic:nvPicPr>
                    <pic:cNvPr id="73" name="Picture 73"/>
                    <pic:cNvPicPr/>
                  </pic:nvPicPr>
                  <pic:blipFill>
                    <a:blip r:embed="rId7"/>
                    <a:stretch>
                      <a:fillRect/>
                    </a:stretch>
                  </pic:blipFill>
                  <pic:spPr>
                    <a:xfrm>
                      <a:off x="0" y="0"/>
                      <a:ext cx="1028700" cy="219075"/>
                    </a:xfrm>
                    <a:prstGeom prst="rect">
                      <a:avLst/>
                    </a:prstGeom>
                  </pic:spPr>
                </pic:pic>
              </a:graphicData>
            </a:graphic>
          </wp:inline>
        </w:drawing>
      </w:r>
      <w:r>
        <w:rPr>
          <w:b/>
          <w:sz w:val="18"/>
        </w:rPr>
        <w:tab/>
        <w:t>UASG 160456</w:t>
      </w:r>
    </w:p>
    <w:p w14:paraId="73CF9B36" w14:textId="77777777" w:rsidR="002A5C0D" w:rsidRDefault="00000000">
      <w:pPr>
        <w:spacing w:after="391" w:line="259" w:lineRule="auto"/>
        <w:ind w:left="0" w:firstLine="0"/>
        <w:jc w:val="center"/>
      </w:pPr>
      <w:r>
        <w:rPr>
          <w:b/>
        </w:rPr>
        <w:t>22 BATALHAO LOGISTICO</w:t>
      </w:r>
    </w:p>
    <w:p w14:paraId="7E826B3D" w14:textId="77777777" w:rsidR="002A5C0D" w:rsidRDefault="00000000">
      <w:pPr>
        <w:spacing w:after="583" w:line="259" w:lineRule="auto"/>
        <w:ind w:left="0" w:right="6" w:firstLine="0"/>
        <w:jc w:val="center"/>
      </w:pPr>
      <w:r>
        <w:rPr>
          <w:b/>
          <w:sz w:val="36"/>
        </w:rPr>
        <w:t>Termo de Referência 2/2026</w:t>
      </w:r>
    </w:p>
    <w:p w14:paraId="6C58F07A" w14:textId="77777777" w:rsidR="002A5C0D" w:rsidRDefault="00000000">
      <w:pPr>
        <w:pStyle w:val="Ttulo1"/>
        <w:numPr>
          <w:ilvl w:val="0"/>
          <w:numId w:val="0"/>
        </w:numPr>
        <w:ind w:left="-5" w:right="48"/>
      </w:pPr>
      <w:r>
        <w:t>Informações Básicas</w:t>
      </w:r>
    </w:p>
    <w:p w14:paraId="2B0E7920" w14:textId="77777777" w:rsidR="002A5C0D" w:rsidRDefault="00000000">
      <w:pPr>
        <w:tabs>
          <w:tab w:val="center" w:pos="2207"/>
          <w:tab w:val="center" w:pos="5898"/>
          <w:tab w:val="center" w:pos="9417"/>
        </w:tabs>
        <w:spacing w:after="57" w:line="259" w:lineRule="auto"/>
        <w:ind w:left="0" w:right="0" w:firstLine="0"/>
        <w:jc w:val="left"/>
      </w:pPr>
      <w:r>
        <w:rPr>
          <w:b/>
          <w:sz w:val="18"/>
        </w:rPr>
        <w:t>Número do artefato</w:t>
      </w:r>
      <w:r>
        <w:rPr>
          <w:b/>
          <w:sz w:val="18"/>
        </w:rPr>
        <w:tab/>
        <w:t>UASG</w:t>
      </w:r>
      <w:r>
        <w:rPr>
          <w:b/>
          <w:sz w:val="18"/>
        </w:rPr>
        <w:tab/>
        <w:t>Editado por</w:t>
      </w:r>
      <w:r>
        <w:rPr>
          <w:b/>
          <w:sz w:val="18"/>
        </w:rPr>
        <w:tab/>
        <w:t>Atualizado em</w:t>
      </w:r>
    </w:p>
    <w:p w14:paraId="65497D64" w14:textId="77777777" w:rsidR="002A5C0D" w:rsidRDefault="00000000">
      <w:pPr>
        <w:tabs>
          <w:tab w:val="center" w:pos="3362"/>
          <w:tab w:val="center" w:pos="6818"/>
          <w:tab w:val="center" w:pos="9759"/>
        </w:tabs>
        <w:spacing w:after="61"/>
        <w:ind w:left="0" w:right="0" w:firstLine="0"/>
        <w:jc w:val="left"/>
      </w:pPr>
      <w:r>
        <w:rPr>
          <w:sz w:val="18"/>
        </w:rPr>
        <w:t>2/2026</w:t>
      </w:r>
      <w:r>
        <w:rPr>
          <w:sz w:val="18"/>
        </w:rPr>
        <w:tab/>
        <w:t>160456-22 BATALHAO LOGISTICO</w:t>
      </w:r>
      <w:r>
        <w:rPr>
          <w:sz w:val="18"/>
        </w:rPr>
        <w:tab/>
        <w:t>LUCAS LOPES HEMZA OLIVEIRA</w:t>
      </w:r>
      <w:r>
        <w:rPr>
          <w:sz w:val="18"/>
        </w:rPr>
        <w:tab/>
        <w:t>13/03/2026 14:16 (v 0.5)</w:t>
      </w:r>
    </w:p>
    <w:p w14:paraId="4F5C4B15" w14:textId="77777777" w:rsidR="002A5C0D" w:rsidRDefault="00000000">
      <w:pPr>
        <w:spacing w:after="57" w:line="259" w:lineRule="auto"/>
        <w:ind w:left="40" w:right="0"/>
        <w:jc w:val="left"/>
      </w:pPr>
      <w:r>
        <w:rPr>
          <w:b/>
          <w:sz w:val="18"/>
        </w:rPr>
        <w:t>Status</w:t>
      </w:r>
    </w:p>
    <w:p w14:paraId="22B931BB" w14:textId="77777777" w:rsidR="002A5C0D" w:rsidRDefault="00000000">
      <w:pPr>
        <w:spacing w:after="247"/>
        <w:ind w:left="55" w:right="52"/>
        <w:jc w:val="left"/>
      </w:pPr>
      <w:r>
        <w:rPr>
          <w:sz w:val="18"/>
        </w:rPr>
        <w:t>CONCLUIDO</w:t>
      </w:r>
    </w:p>
    <w:p w14:paraId="35B5A940" w14:textId="77777777" w:rsidR="002A5C0D" w:rsidRDefault="00000000">
      <w:pPr>
        <w:pStyle w:val="Ttulo2"/>
        <w:spacing w:after="0"/>
        <w:ind w:left="0" w:right="0" w:firstLine="0"/>
      </w:pPr>
      <w:r>
        <w:t>Outras informações</w:t>
      </w:r>
    </w:p>
    <w:p w14:paraId="152ADFAF" w14:textId="77777777" w:rsidR="002A5C0D" w:rsidRDefault="00000000">
      <w:pPr>
        <w:spacing w:after="177" w:line="259" w:lineRule="auto"/>
        <w:ind w:left="0" w:right="0" w:firstLine="0"/>
        <w:jc w:val="left"/>
      </w:pPr>
      <w:r>
        <w:rPr>
          <w:noProof/>
          <w:sz w:val="22"/>
        </w:rPr>
        <mc:AlternateContent>
          <mc:Choice Requires="wpg">
            <w:drawing>
              <wp:inline distT="0" distB="0" distL="0" distR="0" wp14:anchorId="44667611" wp14:editId="29CC54F3">
                <wp:extent cx="7047484" cy="9525"/>
                <wp:effectExtent l="0" t="0" r="0" b="0"/>
                <wp:docPr id="27696" name="Group 27696"/>
                <wp:cNvGraphicFramePr/>
                <a:graphic xmlns:a="http://schemas.openxmlformats.org/drawingml/2006/main">
                  <a:graphicData uri="http://schemas.microsoft.com/office/word/2010/wordprocessingGroup">
                    <wpg:wgp>
                      <wpg:cNvGrpSpPr/>
                      <wpg:grpSpPr>
                        <a:xfrm>
                          <a:off x="0" y="0"/>
                          <a:ext cx="7047484" cy="9525"/>
                          <a:chOff x="0" y="0"/>
                          <a:chExt cx="7047484" cy="9525"/>
                        </a:xfrm>
                      </wpg:grpSpPr>
                      <wps:wsp>
                        <wps:cNvPr id="35882" name="Shape 35882"/>
                        <wps:cNvSpPr/>
                        <wps:spPr>
                          <a:xfrm>
                            <a:off x="0" y="0"/>
                            <a:ext cx="7047484" cy="9525"/>
                          </a:xfrm>
                          <a:custGeom>
                            <a:avLst/>
                            <a:gdLst/>
                            <a:ahLst/>
                            <a:cxnLst/>
                            <a:rect l="0" t="0" r="0" b="0"/>
                            <a:pathLst>
                              <a:path w="7047484" h="9525">
                                <a:moveTo>
                                  <a:pt x="0" y="0"/>
                                </a:moveTo>
                                <a:lnTo>
                                  <a:pt x="7047484" y="0"/>
                                </a:lnTo>
                                <a:lnTo>
                                  <a:pt x="7047484" y="9525"/>
                                </a:lnTo>
                                <a:lnTo>
                                  <a:pt x="0" y="9525"/>
                                </a:lnTo>
                                <a:lnTo>
                                  <a:pt x="0" y="0"/>
                                </a:lnTo>
                              </a:path>
                            </a:pathLst>
                          </a:custGeom>
                          <a:ln w="0" cap="sq">
                            <a:miter lim="127000"/>
                          </a:ln>
                        </wps:spPr>
                        <wps:style>
                          <a:lnRef idx="0">
                            <a:srgbClr val="000000">
                              <a:alpha val="0"/>
                            </a:srgbClr>
                          </a:lnRef>
                          <a:fillRef idx="1">
                            <a:srgbClr val="999999"/>
                          </a:fillRef>
                          <a:effectRef idx="0">
                            <a:scrgbClr r="0" g="0" b="0"/>
                          </a:effectRef>
                          <a:fontRef idx="none"/>
                        </wps:style>
                        <wps:bodyPr/>
                      </wps:wsp>
                    </wpg:wgp>
                  </a:graphicData>
                </a:graphic>
              </wp:inline>
            </w:drawing>
          </mc:Choice>
          <mc:Fallback xmlns:a="http://schemas.openxmlformats.org/drawingml/2006/main">
            <w:pict>
              <v:group id="Group 27696" style="width:554.92pt;height:0.75pt;mso-position-horizontal-relative:char;mso-position-vertical-relative:line" coordsize="70474,95">
                <v:shape id="Shape 35883" style="position:absolute;width:70474;height:95;left:0;top:0;" coordsize="7047484,9525" path="m0,0l7047484,0l7047484,9525l0,9525l0,0">
                  <v:stroke weight="0pt" endcap="square" joinstyle="miter" miterlimit="10" on="false" color="#000000" opacity="0"/>
                  <v:fill on="true" color="#999999"/>
                </v:shape>
              </v:group>
            </w:pict>
          </mc:Fallback>
        </mc:AlternateContent>
      </w:r>
    </w:p>
    <w:tbl>
      <w:tblPr>
        <w:tblStyle w:val="TableGrid"/>
        <w:tblW w:w="10655" w:type="dxa"/>
        <w:tblInd w:w="45" w:type="dxa"/>
        <w:tblCellMar>
          <w:top w:w="0" w:type="dxa"/>
          <w:left w:w="0" w:type="dxa"/>
          <w:bottom w:w="0" w:type="dxa"/>
          <w:right w:w="0" w:type="dxa"/>
        </w:tblCellMar>
        <w:tblLook w:val="04A0" w:firstRow="1" w:lastRow="0" w:firstColumn="1" w:lastColumn="0" w:noHBand="0" w:noVBand="1"/>
      </w:tblPr>
      <w:tblGrid>
        <w:gridCol w:w="7196"/>
        <w:gridCol w:w="1618"/>
        <w:gridCol w:w="1841"/>
      </w:tblGrid>
      <w:tr w:rsidR="002A5C0D" w14:paraId="79008052" w14:textId="77777777">
        <w:trPr>
          <w:trHeight w:val="482"/>
        </w:trPr>
        <w:tc>
          <w:tcPr>
            <w:tcW w:w="7197" w:type="dxa"/>
            <w:tcBorders>
              <w:top w:val="nil"/>
              <w:left w:val="nil"/>
              <w:bottom w:val="nil"/>
              <w:right w:val="nil"/>
            </w:tcBorders>
            <w:vAlign w:val="center"/>
          </w:tcPr>
          <w:p w14:paraId="28D3F17A" w14:textId="77777777" w:rsidR="002A5C0D" w:rsidRDefault="00000000">
            <w:pPr>
              <w:spacing w:after="0" w:line="259" w:lineRule="auto"/>
              <w:ind w:left="0" w:right="0" w:firstLine="0"/>
              <w:jc w:val="left"/>
            </w:pPr>
            <w:r>
              <w:rPr>
                <w:b/>
                <w:sz w:val="18"/>
              </w:rPr>
              <w:t>Categoria</w:t>
            </w:r>
          </w:p>
        </w:tc>
        <w:tc>
          <w:tcPr>
            <w:tcW w:w="1618" w:type="dxa"/>
            <w:tcBorders>
              <w:top w:val="nil"/>
              <w:left w:val="nil"/>
              <w:bottom w:val="nil"/>
              <w:right w:val="nil"/>
            </w:tcBorders>
          </w:tcPr>
          <w:p w14:paraId="65E391EF" w14:textId="77777777" w:rsidR="002A5C0D" w:rsidRDefault="00000000">
            <w:pPr>
              <w:spacing w:after="0" w:line="259" w:lineRule="auto"/>
              <w:ind w:left="0" w:right="0" w:firstLine="0"/>
              <w:jc w:val="left"/>
            </w:pPr>
            <w:r>
              <w:rPr>
                <w:b/>
                <w:sz w:val="18"/>
              </w:rPr>
              <w:t>Número da Contratação</w:t>
            </w:r>
          </w:p>
        </w:tc>
        <w:tc>
          <w:tcPr>
            <w:tcW w:w="1841" w:type="dxa"/>
            <w:tcBorders>
              <w:top w:val="nil"/>
              <w:left w:val="nil"/>
              <w:bottom w:val="nil"/>
              <w:right w:val="nil"/>
            </w:tcBorders>
          </w:tcPr>
          <w:p w14:paraId="66627C00" w14:textId="77777777" w:rsidR="002A5C0D" w:rsidRDefault="00000000">
            <w:pPr>
              <w:spacing w:after="0" w:line="259" w:lineRule="auto"/>
              <w:ind w:left="311" w:right="0" w:firstLine="0"/>
              <w:jc w:val="left"/>
            </w:pPr>
            <w:r>
              <w:rPr>
                <w:b/>
                <w:sz w:val="18"/>
              </w:rPr>
              <w:t xml:space="preserve">Processo </w:t>
            </w:r>
          </w:p>
          <w:p w14:paraId="6B3C07B4" w14:textId="77777777" w:rsidR="002A5C0D" w:rsidRDefault="00000000">
            <w:pPr>
              <w:spacing w:after="0" w:line="259" w:lineRule="auto"/>
              <w:ind w:left="0" w:right="50" w:firstLine="0"/>
              <w:jc w:val="center"/>
            </w:pPr>
            <w:r>
              <w:rPr>
                <w:b/>
                <w:sz w:val="18"/>
              </w:rPr>
              <w:t>Administrativo</w:t>
            </w:r>
          </w:p>
        </w:tc>
      </w:tr>
      <w:tr w:rsidR="002A5C0D" w14:paraId="3928CD0E" w14:textId="77777777">
        <w:trPr>
          <w:trHeight w:val="361"/>
        </w:trPr>
        <w:tc>
          <w:tcPr>
            <w:tcW w:w="7197" w:type="dxa"/>
            <w:tcBorders>
              <w:top w:val="nil"/>
              <w:left w:val="nil"/>
              <w:bottom w:val="nil"/>
              <w:right w:val="nil"/>
            </w:tcBorders>
          </w:tcPr>
          <w:p w14:paraId="2347B46A" w14:textId="77777777" w:rsidR="002A5C0D" w:rsidRDefault="00000000">
            <w:pPr>
              <w:spacing w:after="0" w:line="259" w:lineRule="auto"/>
              <w:ind w:left="0" w:right="0" w:firstLine="0"/>
              <w:jc w:val="left"/>
            </w:pPr>
            <w:r>
              <w:rPr>
                <w:sz w:val="18"/>
              </w:rPr>
              <w:t xml:space="preserve">V - </w:t>
            </w:r>
            <w:proofErr w:type="gramStart"/>
            <w:r>
              <w:rPr>
                <w:sz w:val="18"/>
              </w:rPr>
              <w:t>prestação</w:t>
            </w:r>
            <w:proofErr w:type="gramEnd"/>
            <w:r>
              <w:rPr>
                <w:sz w:val="18"/>
              </w:rPr>
              <w:t xml:space="preserve"> de serviços, inclusive os técnico-profissionais especializados/Serviço não-</w:t>
            </w:r>
          </w:p>
        </w:tc>
        <w:tc>
          <w:tcPr>
            <w:tcW w:w="1618" w:type="dxa"/>
            <w:tcBorders>
              <w:top w:val="nil"/>
              <w:left w:val="nil"/>
              <w:bottom w:val="nil"/>
              <w:right w:val="nil"/>
            </w:tcBorders>
            <w:vAlign w:val="bottom"/>
          </w:tcPr>
          <w:p w14:paraId="10E10C45" w14:textId="77777777" w:rsidR="002A5C0D" w:rsidRDefault="00000000">
            <w:pPr>
              <w:spacing w:after="0" w:line="259" w:lineRule="auto"/>
              <w:ind w:left="0" w:right="0" w:firstLine="0"/>
              <w:jc w:val="left"/>
            </w:pPr>
            <w:r>
              <w:rPr>
                <w:sz w:val="18"/>
              </w:rPr>
              <w:t>34/2026</w:t>
            </w:r>
          </w:p>
        </w:tc>
        <w:tc>
          <w:tcPr>
            <w:tcW w:w="1841" w:type="dxa"/>
            <w:tcBorders>
              <w:top w:val="nil"/>
              <w:left w:val="nil"/>
              <w:bottom w:val="nil"/>
              <w:right w:val="nil"/>
            </w:tcBorders>
            <w:vAlign w:val="bottom"/>
          </w:tcPr>
          <w:p w14:paraId="24A06AAA" w14:textId="77777777" w:rsidR="002A5C0D" w:rsidRDefault="00000000">
            <w:pPr>
              <w:spacing w:after="0" w:line="259" w:lineRule="auto"/>
              <w:ind w:left="0" w:right="0" w:firstLine="0"/>
              <w:jc w:val="right"/>
            </w:pPr>
            <w:r>
              <w:rPr>
                <w:sz w:val="18"/>
              </w:rPr>
              <w:t>64142001278202529</w:t>
            </w:r>
          </w:p>
        </w:tc>
      </w:tr>
    </w:tbl>
    <w:p w14:paraId="6D4F6EFF" w14:textId="77777777" w:rsidR="002A5C0D" w:rsidRDefault="00000000">
      <w:pPr>
        <w:spacing w:after="567"/>
        <w:ind w:left="55" w:right="52"/>
        <w:jc w:val="left"/>
      </w:pPr>
      <w:r>
        <w:rPr>
          <w:sz w:val="18"/>
        </w:rPr>
        <w:t>continuado</w:t>
      </w:r>
    </w:p>
    <w:p w14:paraId="1B620F78" w14:textId="77777777" w:rsidR="002A5C0D" w:rsidRDefault="00000000">
      <w:pPr>
        <w:pStyle w:val="Ttulo1"/>
        <w:spacing w:after="374"/>
        <w:ind w:left="255" w:right="48" w:hanging="270"/>
      </w:pPr>
      <w:r>
        <w:t>CONDIÇÕES GERAIS DA CONTRATAÇÃO</w:t>
      </w:r>
    </w:p>
    <w:p w14:paraId="1BF8388D" w14:textId="00E9FDD3" w:rsidR="002A5C0D" w:rsidRDefault="002A5C0D" w:rsidP="00A7405B">
      <w:pPr>
        <w:spacing w:after="206" w:line="259" w:lineRule="auto"/>
        <w:ind w:left="3186" w:right="3184"/>
      </w:pPr>
    </w:p>
    <w:p w14:paraId="1C9E376A" w14:textId="77777777" w:rsidR="002A5C0D" w:rsidRDefault="00000000">
      <w:pPr>
        <w:spacing w:after="211" w:line="268" w:lineRule="auto"/>
        <w:ind w:left="489" w:right="486"/>
        <w:jc w:val="center"/>
      </w:pPr>
      <w:r>
        <w:rPr>
          <w:b/>
        </w:rPr>
        <w:t>TERMO DE REFERÊNCIA</w:t>
      </w:r>
    </w:p>
    <w:p w14:paraId="7CC0AE34" w14:textId="77777777" w:rsidR="002A5C0D" w:rsidRDefault="00000000">
      <w:pPr>
        <w:pStyle w:val="Ttulo2"/>
        <w:ind w:left="-5" w:right="0"/>
      </w:pPr>
      <w:r>
        <w:t>CONDIÇÕES GERAIS DA CONTRATAÇÃO</w:t>
      </w:r>
    </w:p>
    <w:p w14:paraId="06E7F2C9" w14:textId="77777777" w:rsidR="002A5C0D" w:rsidRDefault="00000000">
      <w:pPr>
        <w:ind w:left="-5" w:right="0"/>
      </w:pPr>
      <w:r>
        <w:t>1.1    Contratação de serviços de engenharia para instalação, manutenção preventiva e manutenção corretiva de aparelhos de ar-condicionado, incluindo eventual fornecimento e substituição de peças, componentes e acessórios, a serem executados sob demanda, destinados a atender às necessidades do 22º Batalhão Logístico Leve (Aeromóvel) e das Organizações Militares participantes da contratação centralizada conduzida pelo GCALC da 2ª Região Militar e pelo GCALC da 12ª Brigada de Infantaria Leve (Aeromóvel), nos termos da Tabela 1, anexa ao presente instrumento convocatório, conforme condições, quantidades e exigências estabelecidas neste Termo de Referência.</w:t>
      </w:r>
      <w:r>
        <w:rPr>
          <w:color w:val="FFFFFF"/>
        </w:rPr>
        <w:t xml:space="preserve">       1.1.1</w:t>
      </w:r>
    </w:p>
    <w:p w14:paraId="0B59C018" w14:textId="77777777" w:rsidR="002A5C0D" w:rsidRDefault="00000000">
      <w:pPr>
        <w:pStyle w:val="Ttulo2"/>
        <w:ind w:left="-5" w:right="0"/>
      </w:pPr>
      <w:r>
        <w:t>Classificação do objeto quanto à heterogeneidade ou complexidade</w:t>
      </w:r>
    </w:p>
    <w:p w14:paraId="0D2B1F9B" w14:textId="77777777" w:rsidR="002A5C0D" w:rsidRDefault="00000000">
      <w:pPr>
        <w:ind w:left="-5" w:right="0"/>
      </w:pPr>
      <w:r>
        <w:t xml:space="preserve">1.2.    O(s) serviço(s) objeto desta contratação são caracterizados como </w:t>
      </w:r>
      <w:r>
        <w:rPr>
          <w:b/>
        </w:rPr>
        <w:t>comum(</w:t>
      </w:r>
      <w:proofErr w:type="spellStart"/>
      <w:r>
        <w:rPr>
          <w:b/>
        </w:rPr>
        <w:t>ns</w:t>
      </w:r>
      <w:proofErr w:type="spellEnd"/>
      <w:r>
        <w:rPr>
          <w:b/>
        </w:rPr>
        <w:t>),</w:t>
      </w:r>
      <w:r>
        <w:t xml:space="preserve"> conforme justificativa constante do Estudo Técnico Preliminar.</w:t>
      </w:r>
    </w:p>
    <w:p w14:paraId="4A682A57" w14:textId="77777777" w:rsidR="002A5C0D" w:rsidRDefault="00000000">
      <w:pPr>
        <w:ind w:left="-5" w:right="0"/>
      </w:pPr>
      <w:r>
        <w:t>1.3.    O serviço é enquadrado como não contínuo ou contratados por escopo.</w:t>
      </w:r>
    </w:p>
    <w:p w14:paraId="192D2BD1" w14:textId="77777777" w:rsidR="002A5C0D" w:rsidRDefault="00000000">
      <w:pPr>
        <w:pStyle w:val="Ttulo2"/>
        <w:ind w:left="-5" w:right="0"/>
      </w:pPr>
      <w:r>
        <w:t>Prazo de vigência</w:t>
      </w:r>
    </w:p>
    <w:p w14:paraId="74F6AD17" w14:textId="77777777" w:rsidR="002A5C0D" w:rsidRDefault="00000000">
      <w:pPr>
        <w:ind w:left="-5" w:right="0"/>
      </w:pPr>
      <w:r>
        <w:t xml:space="preserve">1.4.    O prazo de vigência da contratação é de </w:t>
      </w:r>
      <w:r>
        <w:rPr>
          <w:b/>
        </w:rPr>
        <w:t>1 (um) ano</w:t>
      </w:r>
      <w:r>
        <w:t xml:space="preserve"> contados do(a) </w:t>
      </w:r>
      <w:r>
        <w:rPr>
          <w:b/>
        </w:rPr>
        <w:t xml:space="preserve">assinatura da ata de registro de </w:t>
      </w:r>
      <w:proofErr w:type="gramStart"/>
      <w:r>
        <w:rPr>
          <w:b/>
        </w:rPr>
        <w:t xml:space="preserve">preços </w:t>
      </w:r>
      <w:r>
        <w:t>,</w:t>
      </w:r>
      <w:proofErr w:type="gramEnd"/>
      <w:r>
        <w:t xml:space="preserve"> prorrogáveis por mais um ano, na forma do artigo 105 da Lei n° 14.133, de 2021.</w:t>
      </w:r>
    </w:p>
    <w:p w14:paraId="365B4617" w14:textId="77777777" w:rsidR="002A5C0D" w:rsidRDefault="00000000">
      <w:pPr>
        <w:ind w:left="-5" w:right="0"/>
      </w:pPr>
      <w:r>
        <w:t>1.5.    O contrato ou outro instrumento hábil que o substitua oferece maior detalhamento das regras que serão aplicadas em relação à vigência da contratação.</w:t>
      </w:r>
    </w:p>
    <w:p w14:paraId="669CA836" w14:textId="77777777" w:rsidR="002A5C0D" w:rsidRDefault="00000000">
      <w:pPr>
        <w:pStyle w:val="Ttulo1"/>
        <w:spacing w:after="106"/>
        <w:ind w:left="255" w:right="48" w:hanging="270"/>
      </w:pPr>
      <w:r>
        <w:t>FUNDAMENTAÇÃO E DESCRIÇÃO DA NECESSIDADE DA CONTRATAÇÃO</w:t>
      </w:r>
    </w:p>
    <w:p w14:paraId="22EE00E0" w14:textId="77777777" w:rsidR="002A5C0D" w:rsidRDefault="00000000">
      <w:pPr>
        <w:spacing w:after="225" w:line="259" w:lineRule="auto"/>
        <w:ind w:left="0" w:right="0" w:firstLine="0"/>
        <w:jc w:val="left"/>
      </w:pPr>
      <w:r>
        <w:rPr>
          <w:sz w:val="18"/>
        </w:rPr>
        <w:t xml:space="preserve"> </w:t>
      </w:r>
    </w:p>
    <w:p w14:paraId="1FA46260" w14:textId="77777777" w:rsidR="002A5C0D" w:rsidRDefault="00000000">
      <w:pPr>
        <w:ind w:left="-5" w:right="0"/>
      </w:pPr>
      <w:r>
        <w:lastRenderedPageBreak/>
        <w:t>2.1.    A Fundamentação da Contratação e de seus quantitativos encontra-se pormenorizada em tópico específico dos Estudos Técnicos Preliminares, apêndice deste Termo de Referência.</w:t>
      </w:r>
    </w:p>
    <w:p w14:paraId="005EBDEB" w14:textId="77777777" w:rsidR="002A5C0D" w:rsidRDefault="00000000">
      <w:pPr>
        <w:spacing w:after="695"/>
        <w:ind w:left="-5" w:right="0"/>
      </w:pPr>
      <w:r>
        <w:t>2.2.    O objeto da contratação está previsto no Plano de Contratações Anual 2026, conforme consta das informações básicas desse Termo de Referência</w:t>
      </w:r>
      <w:r>
        <w:rPr>
          <w:sz w:val="20"/>
        </w:rPr>
        <w:t>. (ID da contratação: 160456-34/2026).</w:t>
      </w:r>
    </w:p>
    <w:p w14:paraId="4DA886F5" w14:textId="77777777" w:rsidR="002A5C0D" w:rsidRDefault="00000000">
      <w:pPr>
        <w:pStyle w:val="Ttulo1"/>
        <w:ind w:left="-5" w:right="48"/>
      </w:pPr>
      <w:r>
        <w:t>DESCRIÇÃO DA SOLUÇÃO COMO UM TODO CONSIDERADO O CICLO DE VIDA DO OBJETO</w:t>
      </w:r>
    </w:p>
    <w:p w14:paraId="554E53C0" w14:textId="77777777" w:rsidR="002A5C0D" w:rsidRDefault="00000000">
      <w:pPr>
        <w:spacing w:after="165"/>
        <w:ind w:left="-5" w:right="0"/>
      </w:pPr>
      <w:r>
        <w:t>3.1.    A descrição da solução como um todo encontra-se pormenorizada em tópico específico dos Estudos Técnicos Preliminares, apêndice deste Termo de Referência.</w:t>
      </w:r>
    </w:p>
    <w:p w14:paraId="38EFC072" w14:textId="77777777" w:rsidR="002A5C0D" w:rsidRDefault="00000000">
      <w:pPr>
        <w:spacing w:after="726" w:line="259" w:lineRule="auto"/>
        <w:ind w:left="0" w:right="0" w:firstLine="0"/>
        <w:jc w:val="left"/>
      </w:pPr>
      <w:r>
        <w:rPr>
          <w:sz w:val="18"/>
        </w:rPr>
        <w:t xml:space="preserve"> </w:t>
      </w:r>
    </w:p>
    <w:p w14:paraId="60B6AB21" w14:textId="77777777" w:rsidR="002A5C0D" w:rsidRDefault="00000000">
      <w:pPr>
        <w:pStyle w:val="Ttulo1"/>
        <w:ind w:left="255" w:right="48" w:hanging="270"/>
      </w:pPr>
      <w:r>
        <w:t>REQUISITOS DA CONTRATAÇÃO</w:t>
      </w:r>
    </w:p>
    <w:p w14:paraId="5AD00966" w14:textId="77777777" w:rsidR="002A5C0D" w:rsidRDefault="00000000">
      <w:pPr>
        <w:pStyle w:val="Ttulo2"/>
        <w:ind w:left="-5" w:right="0"/>
      </w:pPr>
      <w:r>
        <w:t>Sustentabilidade</w:t>
      </w:r>
    </w:p>
    <w:p w14:paraId="7A0563EB" w14:textId="77777777" w:rsidR="002A5C0D" w:rsidRDefault="00000000">
      <w:pPr>
        <w:spacing w:after="202" w:line="253" w:lineRule="auto"/>
        <w:ind w:left="-5" w:right="56"/>
        <w:jc w:val="left"/>
      </w:pPr>
      <w:r>
        <w:t>4.1.    Além dos critérios de sustentabilidade eventualmente inseridos na descrição do objeto, deverão ser observados os seguintes requisitos, com fundamento nas orientações constantes do Guia Nacional de Contratações Sustentáveis, elaborado pela Advocacia-Geral da União:</w:t>
      </w:r>
    </w:p>
    <w:p w14:paraId="3BD734B8" w14:textId="77777777" w:rsidR="002A5C0D" w:rsidRDefault="00000000">
      <w:pPr>
        <w:spacing w:after="202" w:line="253" w:lineRule="auto"/>
        <w:ind w:left="-5" w:right="56"/>
        <w:jc w:val="left"/>
      </w:pPr>
      <w:r>
        <w:t>4.1.1. A contratada deverá adotar práticas que promovam o uso racional de recursos naturais e insumos utilizados na execução dos serviços, buscando reduzir desperdícios de materiais, energia e água durante as atividades de manutenção e instalação dos equipamentos.</w:t>
      </w:r>
    </w:p>
    <w:p w14:paraId="4A0E448B" w14:textId="77777777" w:rsidR="002A5C0D" w:rsidRDefault="00000000">
      <w:pPr>
        <w:spacing w:after="202" w:line="253" w:lineRule="auto"/>
        <w:ind w:left="-5" w:right="56"/>
        <w:jc w:val="left"/>
      </w:pPr>
      <w:r>
        <w:t>4.1.2. A contratada deverá realizar o adequado manuseio, armazenamento e descarte de resíduos gerados durante a execução dos serviços, incluindo peças substituídas, filtros, componentes elétricos e embalagens de materiais, observando a legislação ambiental vigente e as normas aplicáveis.</w:t>
      </w:r>
    </w:p>
    <w:p w14:paraId="20687033" w14:textId="77777777" w:rsidR="002A5C0D" w:rsidRDefault="00000000">
      <w:pPr>
        <w:spacing w:after="202" w:line="253" w:lineRule="auto"/>
        <w:ind w:left="-5" w:right="56"/>
        <w:jc w:val="left"/>
      </w:pPr>
      <w:r>
        <w:t>4.1.3. A contratada deverá observar as normas ambientais relativas ao manuseio e à substituição de gases refrigerantes, sendo vedada a utilização de substâncias que destroem a camada de ozônio, em conformidade com o Decreto nº 2.783 de 1998 e com as disposições do Protocolo de Montreal.</w:t>
      </w:r>
    </w:p>
    <w:p w14:paraId="61A516FD" w14:textId="77777777" w:rsidR="002A5C0D" w:rsidRDefault="00000000">
      <w:pPr>
        <w:pStyle w:val="Ttulo2"/>
        <w:ind w:left="-5" w:right="0"/>
      </w:pPr>
      <w:r>
        <w:t>Indicação de marcas ou modelos</w:t>
      </w:r>
    </w:p>
    <w:p w14:paraId="156FC62C" w14:textId="77777777" w:rsidR="002A5C0D" w:rsidRDefault="00000000">
      <w:pPr>
        <w:spacing w:after="199" w:line="260" w:lineRule="auto"/>
        <w:ind w:left="-5" w:right="0"/>
      </w:pPr>
      <w:r>
        <w:rPr>
          <w:strike/>
        </w:rPr>
        <w:t>4.2.    Na presente contratação será admitida a indicação da(s) seguinte(s) marca(s), característica(s) ou modelo(s), de acordo com as justificativas contidas nos Estudos Técnicos Preliminares: (...)[A3</w:t>
      </w:r>
      <w:proofErr w:type="gramStart"/>
      <w:r>
        <w:rPr>
          <w:strike/>
        </w:rPr>
        <w:t>] .</w:t>
      </w:r>
      <w:proofErr w:type="gramEnd"/>
    </w:p>
    <w:p w14:paraId="7C124CCA" w14:textId="77777777" w:rsidR="002A5C0D" w:rsidRDefault="00000000">
      <w:pPr>
        <w:pStyle w:val="Ttulo2"/>
        <w:ind w:left="-5" w:right="0"/>
      </w:pPr>
      <w:r>
        <w:rPr>
          <w:strike/>
        </w:rPr>
        <w:t>Da vedação de utilização de marca/produto na execução do serviço</w:t>
      </w:r>
    </w:p>
    <w:p w14:paraId="6518D42C" w14:textId="77777777" w:rsidR="002A5C0D" w:rsidRDefault="00000000">
      <w:pPr>
        <w:spacing w:after="199" w:line="260" w:lineRule="auto"/>
        <w:ind w:left="-5" w:right="0"/>
      </w:pPr>
      <w:r>
        <w:rPr>
          <w:strike/>
        </w:rPr>
        <w:t xml:space="preserve">4.3.    Diante das conclusões extraídas do processo administrativo nº </w:t>
      </w:r>
      <w:proofErr w:type="spellStart"/>
      <w:proofErr w:type="gramStart"/>
      <w:r>
        <w:rPr>
          <w:b/>
          <w:strike/>
        </w:rPr>
        <w:t>xxxxx.xxxxxx</w:t>
      </w:r>
      <w:proofErr w:type="spellEnd"/>
      <w:proofErr w:type="gramEnd"/>
      <w:r>
        <w:rPr>
          <w:b/>
          <w:strike/>
        </w:rPr>
        <w:t>/</w:t>
      </w:r>
      <w:proofErr w:type="spellStart"/>
      <w:r>
        <w:rPr>
          <w:b/>
          <w:strike/>
        </w:rPr>
        <w:t>xxxx-xx</w:t>
      </w:r>
      <w:proofErr w:type="spellEnd"/>
      <w:r>
        <w:rPr>
          <w:strike/>
        </w:rPr>
        <w:t xml:space="preserve">, a Administração não aceitará o fornecimento dos seguintes produtos/marcas:[A4] </w:t>
      </w:r>
    </w:p>
    <w:p w14:paraId="04908051" w14:textId="77777777" w:rsidR="002A5C0D" w:rsidRDefault="00000000">
      <w:pPr>
        <w:pStyle w:val="Ttulo3"/>
        <w:ind w:left="-5" w:right="0"/>
      </w:pPr>
      <w:r>
        <w:t>Da exigência de carta de solidariedade</w:t>
      </w:r>
    </w:p>
    <w:p w14:paraId="36975F38" w14:textId="77777777" w:rsidR="002A5C0D" w:rsidRDefault="00000000">
      <w:pPr>
        <w:spacing w:after="202" w:line="253" w:lineRule="auto"/>
        <w:ind w:left="-5" w:right="56"/>
        <w:jc w:val="left"/>
      </w:pPr>
      <w:r>
        <w:t>4.4.    Em caso de fornecedor, revendedor ou distribuidor, será exigida do licitante/interessado provisoriamente classificado em primeiro lugar, nos termos do edital ou do aviso de contratação direta, carta de solidariedade emitida pelo fabricante, que assegure a execução do contrato.</w:t>
      </w:r>
    </w:p>
    <w:p w14:paraId="682CBF3C" w14:textId="77777777" w:rsidR="002A5C0D" w:rsidRDefault="00000000">
      <w:pPr>
        <w:spacing w:after="210" w:line="259" w:lineRule="auto"/>
        <w:ind w:left="-5" w:right="0"/>
        <w:jc w:val="left"/>
      </w:pPr>
      <w:r>
        <w:rPr>
          <w:b/>
        </w:rPr>
        <w:t>Subcontratação</w:t>
      </w:r>
    </w:p>
    <w:p w14:paraId="17B13D1C" w14:textId="77777777" w:rsidR="002A5C0D" w:rsidRDefault="00000000">
      <w:pPr>
        <w:ind w:left="-5" w:right="0"/>
      </w:pPr>
      <w:r>
        <w:t>4.5.    Não será admitida a subcontratação do objeto contratual.</w:t>
      </w:r>
    </w:p>
    <w:p w14:paraId="05822C9F" w14:textId="77777777" w:rsidR="002A5C0D" w:rsidRDefault="00000000">
      <w:pPr>
        <w:pStyle w:val="Ttulo3"/>
        <w:ind w:left="-5" w:right="0"/>
      </w:pPr>
      <w:r>
        <w:t>Garantia da contratação</w:t>
      </w:r>
    </w:p>
    <w:p w14:paraId="6DF6943E" w14:textId="77777777" w:rsidR="002A5C0D" w:rsidRDefault="00000000">
      <w:pPr>
        <w:spacing w:after="202" w:line="253" w:lineRule="auto"/>
        <w:ind w:left="-5" w:right="56"/>
        <w:jc w:val="left"/>
      </w:pPr>
      <w:r>
        <w:t xml:space="preserve">4.6.   Não será exigida garantia da contratação, nos termos dos </w:t>
      </w:r>
      <w:proofErr w:type="spellStart"/>
      <w:r>
        <w:t>arts</w:t>
      </w:r>
      <w:proofErr w:type="spellEnd"/>
      <w:r>
        <w:t xml:space="preserve">. 96 e seguintes da Lei nº 14.133 de 2021, tendo em vista que o objeto da presente contratação consiste na prestação de serviços comuns de engenharia executados sob demanda, sem </w:t>
      </w:r>
      <w:r>
        <w:lastRenderedPageBreak/>
        <w:t>dedicação exclusiva de mão de obra e sem a complexidade técnica ou financeira que justifique a imposição de garantia contratual.</w:t>
      </w:r>
    </w:p>
    <w:p w14:paraId="27A20F7A" w14:textId="77777777" w:rsidR="002A5C0D" w:rsidRDefault="00000000">
      <w:pPr>
        <w:spacing w:after="202" w:line="253" w:lineRule="auto"/>
        <w:ind w:left="-5" w:right="56"/>
        <w:jc w:val="left"/>
      </w:pPr>
      <w:r>
        <w:t>Adicionalmente, a não exigência de garantia visa ampliar a competitividade do certame, evitando a imposição de custos adicionais às empresas interessadas, especialmente considerando que a contratação será realizada por itens e que os serviços serão executados conforme a necessidade da Administração.</w:t>
      </w:r>
    </w:p>
    <w:p w14:paraId="0F388607" w14:textId="77777777" w:rsidR="002A5C0D" w:rsidRDefault="00000000">
      <w:pPr>
        <w:spacing w:after="202" w:line="253" w:lineRule="auto"/>
        <w:ind w:left="-5" w:right="56"/>
        <w:jc w:val="left"/>
      </w:pPr>
      <w:r>
        <w:t>Ressalta-se ainda que os riscos relacionados à execução contratual são considerados moderados e plenamente gerenciáveis por meio dos mecanismos de fiscalização do contrato, bem como pelas sanções administrativas previstas na legislação aplicável e no instrumento contratual.</w:t>
      </w:r>
    </w:p>
    <w:p w14:paraId="067A71B2" w14:textId="77777777" w:rsidR="002A5C0D" w:rsidRDefault="00000000">
      <w:pPr>
        <w:spacing w:after="146" w:line="320" w:lineRule="auto"/>
        <w:ind w:left="-5" w:right="523"/>
        <w:jc w:val="left"/>
      </w:pPr>
      <w:r>
        <w:t xml:space="preserve">Dessa forma, entende-se que a exigência de garantia da contratação não se mostra necessária ou proporcional à natureza do objeto, sendo suficiente a adoção dos mecanismos ordinários de acompanhamento e fiscalização da execução contratual. </w:t>
      </w:r>
      <w:r>
        <w:rPr>
          <w:b/>
        </w:rPr>
        <w:t>Vistoria</w:t>
      </w:r>
    </w:p>
    <w:p w14:paraId="22686127" w14:textId="77777777" w:rsidR="002A5C0D" w:rsidRDefault="00000000">
      <w:pPr>
        <w:ind w:left="-5" w:right="0"/>
      </w:pPr>
      <w:r>
        <w:t>4.7.    Não há necessidade de realização de avaliação prévia do local de execução dos serviços.</w:t>
      </w:r>
    </w:p>
    <w:p w14:paraId="1963E472" w14:textId="77777777" w:rsidR="002A5C0D" w:rsidRDefault="00000000">
      <w:pPr>
        <w:pStyle w:val="Ttulo2"/>
        <w:ind w:left="-5" w:right="0"/>
      </w:pPr>
      <w:r>
        <w:rPr>
          <w:strike/>
        </w:rPr>
        <w:t>Instalação de escritório</w:t>
      </w:r>
    </w:p>
    <w:p w14:paraId="283FA3A3" w14:textId="77777777" w:rsidR="002A5C0D" w:rsidRDefault="00000000">
      <w:pPr>
        <w:spacing w:after="194"/>
        <w:ind w:left="-5" w:right="0"/>
        <w:jc w:val="left"/>
      </w:pPr>
      <w:r>
        <w:rPr>
          <w:strike/>
        </w:rPr>
        <w:t>4.8.    Considera-se imprescindível para a adequada execução dos serviços contratados[A18</w:t>
      </w:r>
      <w:proofErr w:type="gramStart"/>
      <w:r>
        <w:rPr>
          <w:strike/>
        </w:rPr>
        <w:t>]  que</w:t>
      </w:r>
      <w:proofErr w:type="gramEnd"/>
      <w:r>
        <w:rPr>
          <w:strike/>
        </w:rPr>
        <w:t xml:space="preserve"> o fornecedor possua ou venha a instalar escritório contendo estrutura administrativa mínima, no município de </w:t>
      </w:r>
      <w:r>
        <w:rPr>
          <w:b/>
          <w:strike/>
        </w:rPr>
        <w:t>[indicar o Município /UF]</w:t>
      </w:r>
      <w:r>
        <w:rPr>
          <w:strike/>
        </w:rPr>
        <w:t>, pelas razões constantes do Estudo Técnico Preliminar.</w:t>
      </w:r>
    </w:p>
    <w:p w14:paraId="2C755CDD" w14:textId="77777777" w:rsidR="002A5C0D" w:rsidRDefault="00000000">
      <w:pPr>
        <w:ind w:left="-5" w:right="0"/>
      </w:pPr>
      <w:r>
        <w:t>Margem de Preferência</w:t>
      </w:r>
    </w:p>
    <w:p w14:paraId="2D784A0D" w14:textId="77777777" w:rsidR="002A5C0D" w:rsidRDefault="00000000">
      <w:pPr>
        <w:spacing w:after="202" w:line="253" w:lineRule="auto"/>
        <w:ind w:left="-5" w:right="56"/>
        <w:jc w:val="left"/>
      </w:pPr>
      <w:r>
        <w:t>4.9. O objeto da presente contratação não se enquadra na aplicação de margem de preferência, normal ou adicional, prevista na Lei nº 14.133 de 2021, tendo em vista que não há decreto vigente que estabeleça margem de preferência aplicável aos serviços de instalação e manutenção de aparelhos de ar-condicionado.</w:t>
      </w:r>
    </w:p>
    <w:p w14:paraId="7ABD9E4D" w14:textId="77777777" w:rsidR="002A5C0D" w:rsidRDefault="00000000">
      <w:pPr>
        <w:ind w:left="-5" w:right="0"/>
      </w:pPr>
      <w:r>
        <w:t>Dessa forma, não será aplicada margem de preferência na presente contratação, permanecendo o julgamento das propostas conforme os critérios estabelecidos neste Termo de Referência e no instrumento convocatório.</w:t>
      </w:r>
    </w:p>
    <w:p w14:paraId="576ED80C" w14:textId="77777777" w:rsidR="002A5C0D" w:rsidRDefault="00000000">
      <w:pPr>
        <w:spacing w:after="166" w:line="259" w:lineRule="auto"/>
        <w:ind w:left="0" w:right="0" w:firstLine="0"/>
        <w:jc w:val="left"/>
      </w:pPr>
      <w:r>
        <w:rPr>
          <w:color w:val="FF0000"/>
        </w:rPr>
        <w:t>.</w:t>
      </w:r>
    </w:p>
    <w:p w14:paraId="526329BD" w14:textId="77777777" w:rsidR="002A5C0D" w:rsidRDefault="00000000">
      <w:pPr>
        <w:spacing w:after="726" w:line="259" w:lineRule="auto"/>
        <w:ind w:left="0" w:right="0" w:firstLine="0"/>
        <w:jc w:val="left"/>
      </w:pPr>
      <w:r>
        <w:rPr>
          <w:sz w:val="18"/>
        </w:rPr>
        <w:t xml:space="preserve"> </w:t>
      </w:r>
    </w:p>
    <w:p w14:paraId="41450849" w14:textId="77777777" w:rsidR="002A5C0D" w:rsidRDefault="00000000">
      <w:pPr>
        <w:pStyle w:val="Ttulo1"/>
        <w:ind w:left="255" w:right="48" w:hanging="270"/>
      </w:pPr>
      <w:r>
        <w:t>MODELO DE EXECUÇÃO DO OBJETO</w:t>
      </w:r>
    </w:p>
    <w:p w14:paraId="105B9D15" w14:textId="77777777" w:rsidR="002A5C0D" w:rsidRDefault="00000000">
      <w:pPr>
        <w:pStyle w:val="Ttulo2"/>
        <w:ind w:left="-5" w:right="0"/>
      </w:pPr>
      <w:r>
        <w:t>Condições de execução</w:t>
      </w:r>
      <w:r>
        <w:rPr>
          <w:b w:val="0"/>
        </w:rPr>
        <w:t xml:space="preserve">  </w:t>
      </w:r>
    </w:p>
    <w:p w14:paraId="25A5E9D3" w14:textId="77777777" w:rsidR="002A5C0D" w:rsidRDefault="00000000">
      <w:pPr>
        <w:spacing w:after="424"/>
        <w:ind w:left="-5" w:right="0"/>
      </w:pPr>
      <w:r>
        <w:t>5.1. A execução do objeto seguirá a seguinte dinâmica:</w:t>
      </w:r>
    </w:p>
    <w:p w14:paraId="69080A28" w14:textId="77777777" w:rsidR="002A5C0D" w:rsidRDefault="00000000">
      <w:pPr>
        <w:ind w:left="-5" w:right="0"/>
      </w:pPr>
      <w:r>
        <w:t>5.1.1. Início da execução do objeto</w:t>
      </w:r>
    </w:p>
    <w:p w14:paraId="747A9DCF" w14:textId="77777777" w:rsidR="002A5C0D" w:rsidRDefault="00000000">
      <w:pPr>
        <w:ind w:left="-5" w:right="0"/>
      </w:pPr>
      <w:r>
        <w:t>A execução dos serviços terá início a partir da emissão da Ordem de Serviço pela Administração, após a assinatura do contrato.</w:t>
      </w:r>
    </w:p>
    <w:p w14:paraId="1F050304" w14:textId="77777777" w:rsidR="002A5C0D" w:rsidRDefault="00000000">
      <w:pPr>
        <w:ind w:left="-5" w:right="0"/>
      </w:pPr>
      <w:r>
        <w:t>5.1.2. Descrição dos métodos, rotinas, etapas e procedimentos de execução dos serviços</w:t>
      </w:r>
    </w:p>
    <w:p w14:paraId="1E516AD3" w14:textId="77777777" w:rsidR="002A5C0D" w:rsidRDefault="00000000">
      <w:pPr>
        <w:ind w:left="-5" w:right="0"/>
      </w:pPr>
      <w:r>
        <w:t>Os serviços serão executados sob demanda, conforme necessidade da Administração, mediante solicitação formal da contratante, observando-se as seguintes diretrizes:</w:t>
      </w:r>
    </w:p>
    <w:p w14:paraId="347BE73C" w14:textId="77777777" w:rsidR="002A5C0D" w:rsidRDefault="00000000">
      <w:pPr>
        <w:numPr>
          <w:ilvl w:val="0"/>
          <w:numId w:val="1"/>
        </w:numPr>
        <w:ind w:right="0" w:hanging="245"/>
      </w:pPr>
      <w:r>
        <w:t>Abertura de Ordem de Serviço (OS) pela Administração, contendo a identificação do equipamento, local de instalação e descrição do serviço solicitado;</w:t>
      </w:r>
    </w:p>
    <w:p w14:paraId="1062C6AF" w14:textId="77777777" w:rsidR="002A5C0D" w:rsidRDefault="00000000">
      <w:pPr>
        <w:numPr>
          <w:ilvl w:val="0"/>
          <w:numId w:val="1"/>
        </w:numPr>
        <w:ind w:right="0" w:hanging="245"/>
      </w:pPr>
      <w:r>
        <w:t>Atendimento inicial pela contratada no prazo máximo de até 48 (quarenta e oito) horas, contadas do recebimento da Ordem de Serviço;</w:t>
      </w:r>
    </w:p>
    <w:p w14:paraId="386CF1E7" w14:textId="77777777" w:rsidR="002A5C0D" w:rsidRDefault="00000000">
      <w:pPr>
        <w:numPr>
          <w:ilvl w:val="0"/>
          <w:numId w:val="1"/>
        </w:numPr>
        <w:ind w:right="0" w:hanging="245"/>
      </w:pPr>
      <w:r>
        <w:lastRenderedPageBreak/>
        <w:t>Realização de diagnóstico técnico do equipamento, com identificação da necessidade de manutenção preventiva, corretiva ou substituição de peças;</w:t>
      </w:r>
    </w:p>
    <w:p w14:paraId="46890BF3" w14:textId="77777777" w:rsidR="002A5C0D" w:rsidRDefault="00000000">
      <w:pPr>
        <w:numPr>
          <w:ilvl w:val="0"/>
          <w:numId w:val="1"/>
        </w:numPr>
        <w:ind w:right="0" w:hanging="245"/>
      </w:pPr>
      <w:r>
        <w:t>Execução dos serviços necessários, observando as especificações técnicas do fabricante dos equipamentos e as normas técnicas aplicáveis;</w:t>
      </w:r>
    </w:p>
    <w:p w14:paraId="129C4BBC" w14:textId="77777777" w:rsidR="002A5C0D" w:rsidRDefault="00000000">
      <w:pPr>
        <w:numPr>
          <w:ilvl w:val="0"/>
          <w:numId w:val="1"/>
        </w:numPr>
        <w:ind w:right="0" w:hanging="245"/>
      </w:pPr>
      <w:r>
        <w:t>Registro das atividades realizadas, incluindo serviços executados, peças substituídas e demais intervenções efetuadas;</w:t>
      </w:r>
    </w:p>
    <w:p w14:paraId="111238B3" w14:textId="77777777" w:rsidR="002A5C0D" w:rsidRDefault="00000000">
      <w:pPr>
        <w:numPr>
          <w:ilvl w:val="0"/>
          <w:numId w:val="1"/>
        </w:numPr>
        <w:ind w:right="0" w:hanging="245"/>
      </w:pPr>
      <w:r>
        <w:t>Teste de funcionamento do equipamento após a intervenção, a fim de verificar o restabelecimento das condições normais de operação;</w:t>
      </w:r>
    </w:p>
    <w:p w14:paraId="0315F6DC" w14:textId="77777777" w:rsidR="002A5C0D" w:rsidRDefault="00000000">
      <w:pPr>
        <w:numPr>
          <w:ilvl w:val="0"/>
          <w:numId w:val="1"/>
        </w:numPr>
        <w:ind w:right="0" w:hanging="245"/>
      </w:pPr>
      <w:r>
        <w:t>Entrega do serviço ao fiscal do contrato, que procederá à verificação e aceitação dos serviços executados.</w:t>
      </w:r>
    </w:p>
    <w:p w14:paraId="7CAC0280" w14:textId="77777777" w:rsidR="002A5C0D" w:rsidRDefault="00000000">
      <w:pPr>
        <w:spacing w:after="0"/>
        <w:ind w:left="380" w:right="0"/>
      </w:pPr>
      <w:r>
        <w:rPr>
          <w:noProof/>
          <w:sz w:val="22"/>
        </w:rPr>
        <mc:AlternateContent>
          <mc:Choice Requires="wpg">
            <w:drawing>
              <wp:anchor distT="0" distB="0" distL="114300" distR="114300" simplePos="0" relativeHeight="251658240" behindDoc="0" locked="0" layoutInCell="1" allowOverlap="1" wp14:anchorId="1EE3C1E6" wp14:editId="2292634E">
                <wp:simplePos x="0" y="0"/>
                <wp:positionH relativeFrom="column">
                  <wp:posOffset>235204</wp:posOffset>
                </wp:positionH>
                <wp:positionV relativeFrom="paragraph">
                  <wp:posOffset>40708</wp:posOffset>
                </wp:positionV>
                <wp:extent cx="48641" cy="1077214"/>
                <wp:effectExtent l="0" t="0" r="0" b="0"/>
                <wp:wrapSquare wrapText="bothSides"/>
                <wp:docPr id="27814" name="Group 27814"/>
                <wp:cNvGraphicFramePr/>
                <a:graphic xmlns:a="http://schemas.openxmlformats.org/drawingml/2006/main">
                  <a:graphicData uri="http://schemas.microsoft.com/office/word/2010/wordprocessingGroup">
                    <wpg:wgp>
                      <wpg:cNvGrpSpPr/>
                      <wpg:grpSpPr>
                        <a:xfrm>
                          <a:off x="0" y="0"/>
                          <a:ext cx="48641" cy="1077214"/>
                          <a:chOff x="0" y="0"/>
                          <a:chExt cx="48641" cy="1077214"/>
                        </a:xfrm>
                      </wpg:grpSpPr>
                      <wps:wsp>
                        <wps:cNvPr id="270" name="Shape 270"/>
                        <wps:cNvSpPr/>
                        <wps:spPr>
                          <a:xfrm>
                            <a:off x="0" y="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1" name="Shape 271"/>
                        <wps:cNvSpPr/>
                        <wps:spPr>
                          <a:xfrm>
                            <a:off x="0" y="17145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2" name="Shape 272"/>
                        <wps:cNvSpPr/>
                        <wps:spPr>
                          <a:xfrm>
                            <a:off x="0" y="34290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3" name="Shape 273"/>
                        <wps:cNvSpPr/>
                        <wps:spPr>
                          <a:xfrm>
                            <a:off x="0" y="51435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4" name="Shape 274"/>
                        <wps:cNvSpPr/>
                        <wps:spPr>
                          <a:xfrm>
                            <a:off x="0" y="68580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5" name="Shape 275"/>
                        <wps:cNvSpPr/>
                        <wps:spPr>
                          <a:xfrm>
                            <a:off x="0" y="85725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6" name="Shape 276"/>
                        <wps:cNvSpPr/>
                        <wps:spPr>
                          <a:xfrm>
                            <a:off x="0" y="1028700"/>
                            <a:ext cx="48641" cy="48514"/>
                          </a:xfrm>
                          <a:custGeom>
                            <a:avLst/>
                            <a:gdLst/>
                            <a:ahLst/>
                            <a:cxnLst/>
                            <a:rect l="0" t="0" r="0" b="0"/>
                            <a:pathLst>
                              <a:path w="48641" h="48514">
                                <a:moveTo>
                                  <a:pt x="24257" y="0"/>
                                </a:moveTo>
                                <a:cubicBezTo>
                                  <a:pt x="37719" y="0"/>
                                  <a:pt x="48641" y="10795"/>
                                  <a:pt x="48641" y="24257"/>
                                </a:cubicBezTo>
                                <a:cubicBezTo>
                                  <a:pt x="48641" y="37592"/>
                                  <a:pt x="37719" y="48514"/>
                                  <a:pt x="24257" y="48514"/>
                                </a:cubicBezTo>
                                <a:cubicBezTo>
                                  <a:pt x="10922" y="48514"/>
                                  <a:pt x="0" y="37592"/>
                                  <a:pt x="0" y="24257"/>
                                </a:cubicBezTo>
                                <a:cubicBezTo>
                                  <a:pt x="0" y="10795"/>
                                  <a:pt x="10922" y="0"/>
                                  <a:pt x="24257"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7814" style="width:3.83pt;height:84.82pt;position:absolute;mso-position-horizontal-relative:text;mso-position-horizontal:absolute;margin-left:18.52pt;mso-position-vertical-relative:text;margin-top:3.20538pt;" coordsize="486,10772">
                <v:shape id="Shape 270" style="position:absolute;width:486;height:485;left:0;top:0;" coordsize="48641,48514" path="m24257,0c37719,0,48641,10795,48641,24257c48641,37592,37719,48514,24257,48514c10922,48514,0,37592,0,24257c0,10795,10922,0,24257,0x">
                  <v:stroke weight="0pt" endcap="square" joinstyle="miter" miterlimit="10" on="false" color="#000000" opacity="0"/>
                  <v:fill on="true" color="#000000"/>
                </v:shape>
                <v:shape id="Shape 271" style="position:absolute;width:486;height:485;left:0;top:1714;" coordsize="48641,48514" path="m24257,0c37719,0,48641,10795,48641,24257c48641,37592,37719,48514,24257,48514c10922,48514,0,37592,0,24257c0,10795,10922,0,24257,0x">
                  <v:stroke weight="0pt" endcap="square" joinstyle="miter" miterlimit="10" on="false" color="#000000" opacity="0"/>
                  <v:fill on="true" color="#000000"/>
                </v:shape>
                <v:shape id="Shape 272" style="position:absolute;width:486;height:485;left:0;top:3429;" coordsize="48641,48514" path="m24257,0c37719,0,48641,10795,48641,24257c48641,37592,37719,48514,24257,48514c10922,48514,0,37592,0,24257c0,10795,10922,0,24257,0x">
                  <v:stroke weight="0pt" endcap="square" joinstyle="miter" miterlimit="10" on="false" color="#000000" opacity="0"/>
                  <v:fill on="true" color="#000000"/>
                </v:shape>
                <v:shape id="Shape 273" style="position:absolute;width:486;height:485;left:0;top:5143;" coordsize="48641,48514" path="m24257,0c37719,0,48641,10795,48641,24257c48641,37592,37719,48514,24257,48514c10922,48514,0,37592,0,24257c0,10795,10922,0,24257,0x">
                  <v:stroke weight="0pt" endcap="square" joinstyle="miter" miterlimit="10" on="false" color="#000000" opacity="0"/>
                  <v:fill on="true" color="#000000"/>
                </v:shape>
                <v:shape id="Shape 274" style="position:absolute;width:486;height:485;left:0;top:6858;" coordsize="48641,48514" path="m24257,0c37719,0,48641,10795,48641,24257c48641,37592,37719,48514,24257,48514c10922,48514,0,37592,0,24257c0,10795,10922,0,24257,0x">
                  <v:stroke weight="0pt" endcap="square" joinstyle="miter" miterlimit="10" on="false" color="#000000" opacity="0"/>
                  <v:fill on="true" color="#000000"/>
                </v:shape>
                <v:shape id="Shape 275" style="position:absolute;width:486;height:485;left:0;top:8572;" coordsize="48641,48514" path="m24257,0c37719,0,48641,10795,48641,24257c48641,37592,37719,48514,24257,48514c10922,48514,0,37592,0,24257c0,10795,10922,0,24257,0x">
                  <v:stroke weight="0pt" endcap="square" joinstyle="miter" miterlimit="10" on="false" color="#000000" opacity="0"/>
                  <v:fill on="true" color="#000000"/>
                </v:shape>
                <v:shape id="Shape 276" style="position:absolute;width:486;height:485;left:0;top:10287;" coordsize="48641,48514" path="m24257,0c37719,0,48641,10795,48641,24257c48641,37592,37719,48514,24257,48514c10922,48514,0,37592,0,24257c0,10795,10922,0,24257,0x">
                  <v:stroke weight="0pt" endcap="square" joinstyle="miter" miterlimit="10" on="false" color="#000000" opacity="0"/>
                  <v:fill on="true" color="#000000"/>
                </v:shape>
                <w10:wrap type="square"/>
              </v:group>
            </w:pict>
          </mc:Fallback>
        </mc:AlternateContent>
      </w:r>
      <w:r>
        <w:t>Os serviços poderão compreender, entre outros:</w:t>
      </w:r>
    </w:p>
    <w:p w14:paraId="6DE8EBA0" w14:textId="77777777" w:rsidR="002A5C0D" w:rsidRDefault="00000000">
      <w:pPr>
        <w:spacing w:after="0"/>
        <w:ind w:left="380" w:right="0"/>
      </w:pPr>
      <w:r>
        <w:t>instalação de aparelhos de ar-condicionado;</w:t>
      </w:r>
    </w:p>
    <w:p w14:paraId="1BA44519" w14:textId="77777777" w:rsidR="002A5C0D" w:rsidRDefault="00000000">
      <w:pPr>
        <w:spacing w:after="202" w:line="253" w:lineRule="auto"/>
        <w:ind w:left="380" w:right="1394"/>
        <w:jc w:val="left"/>
      </w:pPr>
      <w:r>
        <w:t>manutenção preventiva (limpeza, lubrificação, verificação de componentes e testes operacionais); manutenção corretiva; recarga ou complemento de gás refrigerante; substituição de peças e componentes; ajustes e regulagens necessárias ao correto funcionamento dos equipamentos.</w:t>
      </w:r>
    </w:p>
    <w:p w14:paraId="07FBA02F" w14:textId="77777777" w:rsidR="002A5C0D" w:rsidRDefault="00000000">
      <w:pPr>
        <w:ind w:left="-5" w:right="0"/>
      </w:pPr>
      <w:r>
        <w:t>5.1.3. Frequência e periodicidade dos serviços</w:t>
      </w:r>
    </w:p>
    <w:p w14:paraId="5B3CE538" w14:textId="77777777" w:rsidR="002A5C0D" w:rsidRDefault="00000000">
      <w:pPr>
        <w:ind w:left="-5" w:right="0"/>
      </w:pPr>
      <w:r>
        <w:t>A manutenção preventiva será realizada conforme cronograma definido pela Administração, considerando a necessidade de conservação e funcionamento adequado dos equipamentos.</w:t>
      </w:r>
    </w:p>
    <w:p w14:paraId="4A326D62" w14:textId="77777777" w:rsidR="002A5C0D" w:rsidRDefault="00000000">
      <w:pPr>
        <w:spacing w:after="165"/>
        <w:ind w:left="-5" w:right="0"/>
      </w:pPr>
      <w:r>
        <w:t>A manutenção corretiva será executada sempre que identificada falha ou mau funcionamento dos equipamentos, mediante solicitação da Administração.</w:t>
      </w:r>
    </w:p>
    <w:p w14:paraId="0B9B32DA" w14:textId="77777777" w:rsidR="002A5C0D" w:rsidRDefault="00000000">
      <w:pPr>
        <w:spacing w:after="46" w:line="259" w:lineRule="auto"/>
        <w:ind w:left="0" w:right="0" w:firstLine="0"/>
        <w:jc w:val="left"/>
      </w:pPr>
      <w:r>
        <w:rPr>
          <w:sz w:val="18"/>
        </w:rPr>
        <w:t xml:space="preserve"> </w:t>
      </w:r>
    </w:p>
    <w:tbl>
      <w:tblPr>
        <w:tblStyle w:val="TableGrid"/>
        <w:tblW w:w="9607" w:type="dxa"/>
        <w:tblInd w:w="45" w:type="dxa"/>
        <w:tblCellMar>
          <w:top w:w="0" w:type="dxa"/>
          <w:left w:w="0" w:type="dxa"/>
          <w:bottom w:w="0" w:type="dxa"/>
          <w:right w:w="0" w:type="dxa"/>
        </w:tblCellMar>
        <w:tblLook w:val="04A0" w:firstRow="1" w:lastRow="0" w:firstColumn="1" w:lastColumn="0" w:noHBand="0" w:noVBand="1"/>
      </w:tblPr>
      <w:tblGrid>
        <w:gridCol w:w="784"/>
        <w:gridCol w:w="6251"/>
        <w:gridCol w:w="2572"/>
      </w:tblGrid>
      <w:tr w:rsidR="002A5C0D" w14:paraId="4F0F21C3" w14:textId="77777777">
        <w:trPr>
          <w:trHeight w:val="246"/>
        </w:trPr>
        <w:tc>
          <w:tcPr>
            <w:tcW w:w="784" w:type="dxa"/>
            <w:tcBorders>
              <w:top w:val="nil"/>
              <w:left w:val="nil"/>
              <w:bottom w:val="nil"/>
              <w:right w:val="nil"/>
            </w:tcBorders>
          </w:tcPr>
          <w:p w14:paraId="5BFA9E66" w14:textId="77777777" w:rsidR="002A5C0D" w:rsidRDefault="00000000">
            <w:pPr>
              <w:spacing w:after="0" w:line="259" w:lineRule="auto"/>
              <w:ind w:left="131" w:right="0" w:firstLine="0"/>
              <w:jc w:val="left"/>
            </w:pPr>
            <w:r>
              <w:rPr>
                <w:b/>
                <w:sz w:val="18"/>
              </w:rPr>
              <w:t>Etapa</w:t>
            </w:r>
          </w:p>
        </w:tc>
        <w:tc>
          <w:tcPr>
            <w:tcW w:w="6251" w:type="dxa"/>
            <w:tcBorders>
              <w:top w:val="nil"/>
              <w:left w:val="nil"/>
              <w:bottom w:val="nil"/>
              <w:right w:val="nil"/>
            </w:tcBorders>
          </w:tcPr>
          <w:p w14:paraId="389B9AA7" w14:textId="77777777" w:rsidR="002A5C0D" w:rsidRDefault="00000000">
            <w:pPr>
              <w:spacing w:after="0" w:line="259" w:lineRule="auto"/>
              <w:ind w:left="0" w:right="61" w:firstLine="0"/>
              <w:jc w:val="center"/>
            </w:pPr>
            <w:r>
              <w:rPr>
                <w:b/>
                <w:sz w:val="18"/>
              </w:rPr>
              <w:t>Descrição</w:t>
            </w:r>
          </w:p>
        </w:tc>
        <w:tc>
          <w:tcPr>
            <w:tcW w:w="2572" w:type="dxa"/>
            <w:tcBorders>
              <w:top w:val="nil"/>
              <w:left w:val="nil"/>
              <w:bottom w:val="nil"/>
              <w:right w:val="nil"/>
            </w:tcBorders>
          </w:tcPr>
          <w:p w14:paraId="4488CC37" w14:textId="77777777" w:rsidR="002A5C0D" w:rsidRDefault="00000000">
            <w:pPr>
              <w:spacing w:after="0" w:line="259" w:lineRule="auto"/>
              <w:ind w:left="0" w:right="286" w:firstLine="0"/>
              <w:jc w:val="right"/>
            </w:pPr>
            <w:r>
              <w:rPr>
                <w:b/>
                <w:sz w:val="18"/>
              </w:rPr>
              <w:t>Período</w:t>
            </w:r>
          </w:p>
        </w:tc>
      </w:tr>
      <w:tr w:rsidR="002A5C0D" w14:paraId="1F6C5B38" w14:textId="77777777">
        <w:trPr>
          <w:trHeight w:val="292"/>
        </w:trPr>
        <w:tc>
          <w:tcPr>
            <w:tcW w:w="784" w:type="dxa"/>
            <w:tcBorders>
              <w:top w:val="nil"/>
              <w:left w:val="nil"/>
              <w:bottom w:val="nil"/>
              <w:right w:val="nil"/>
            </w:tcBorders>
          </w:tcPr>
          <w:p w14:paraId="128F1022" w14:textId="77777777" w:rsidR="002A5C0D" w:rsidRDefault="00000000">
            <w:pPr>
              <w:spacing w:after="0" w:line="259" w:lineRule="auto"/>
              <w:ind w:left="0" w:right="0" w:firstLine="0"/>
              <w:jc w:val="left"/>
            </w:pPr>
            <w:r>
              <w:rPr>
                <w:sz w:val="18"/>
              </w:rPr>
              <w:t>1</w:t>
            </w:r>
          </w:p>
        </w:tc>
        <w:tc>
          <w:tcPr>
            <w:tcW w:w="6251" w:type="dxa"/>
            <w:tcBorders>
              <w:top w:val="nil"/>
              <w:left w:val="nil"/>
              <w:bottom w:val="nil"/>
              <w:right w:val="nil"/>
            </w:tcBorders>
          </w:tcPr>
          <w:p w14:paraId="156A971C" w14:textId="77777777" w:rsidR="002A5C0D" w:rsidRDefault="00000000">
            <w:pPr>
              <w:spacing w:after="0" w:line="259" w:lineRule="auto"/>
              <w:ind w:left="0" w:right="0" w:firstLine="0"/>
              <w:jc w:val="left"/>
            </w:pPr>
            <w:r>
              <w:rPr>
                <w:sz w:val="18"/>
              </w:rPr>
              <w:t>Emissão da Ordem de Serviço pela Administração</w:t>
            </w:r>
          </w:p>
        </w:tc>
        <w:tc>
          <w:tcPr>
            <w:tcW w:w="2572" w:type="dxa"/>
            <w:tcBorders>
              <w:top w:val="nil"/>
              <w:left w:val="nil"/>
              <w:bottom w:val="nil"/>
              <w:right w:val="nil"/>
            </w:tcBorders>
          </w:tcPr>
          <w:p w14:paraId="3533CDD6" w14:textId="77777777" w:rsidR="002A5C0D" w:rsidRDefault="00000000">
            <w:pPr>
              <w:spacing w:after="0" w:line="259" w:lineRule="auto"/>
              <w:ind w:left="0" w:right="0" w:firstLine="0"/>
              <w:jc w:val="left"/>
            </w:pPr>
            <w:r>
              <w:rPr>
                <w:sz w:val="18"/>
              </w:rPr>
              <w:t>Conforme demanda</w:t>
            </w:r>
          </w:p>
        </w:tc>
      </w:tr>
      <w:tr w:rsidR="002A5C0D" w14:paraId="7CE13637" w14:textId="77777777">
        <w:trPr>
          <w:trHeight w:val="292"/>
        </w:trPr>
        <w:tc>
          <w:tcPr>
            <w:tcW w:w="784" w:type="dxa"/>
            <w:tcBorders>
              <w:top w:val="nil"/>
              <w:left w:val="nil"/>
              <w:bottom w:val="nil"/>
              <w:right w:val="nil"/>
            </w:tcBorders>
          </w:tcPr>
          <w:p w14:paraId="1AF429F8" w14:textId="77777777" w:rsidR="002A5C0D" w:rsidRDefault="00000000">
            <w:pPr>
              <w:spacing w:after="0" w:line="259" w:lineRule="auto"/>
              <w:ind w:left="0" w:right="0" w:firstLine="0"/>
              <w:jc w:val="left"/>
            </w:pPr>
            <w:r>
              <w:rPr>
                <w:sz w:val="18"/>
              </w:rPr>
              <w:t>2</w:t>
            </w:r>
          </w:p>
        </w:tc>
        <w:tc>
          <w:tcPr>
            <w:tcW w:w="6251" w:type="dxa"/>
            <w:tcBorders>
              <w:top w:val="nil"/>
              <w:left w:val="nil"/>
              <w:bottom w:val="nil"/>
              <w:right w:val="nil"/>
            </w:tcBorders>
          </w:tcPr>
          <w:p w14:paraId="23FAD288" w14:textId="77777777" w:rsidR="002A5C0D" w:rsidRDefault="00000000">
            <w:pPr>
              <w:spacing w:after="0" w:line="259" w:lineRule="auto"/>
              <w:ind w:left="0" w:right="0" w:firstLine="0"/>
              <w:jc w:val="left"/>
            </w:pPr>
            <w:r>
              <w:rPr>
                <w:sz w:val="18"/>
              </w:rPr>
              <w:t>Atendimento inicial e diagnóstico técnico</w:t>
            </w:r>
          </w:p>
        </w:tc>
        <w:tc>
          <w:tcPr>
            <w:tcW w:w="2572" w:type="dxa"/>
            <w:tcBorders>
              <w:top w:val="nil"/>
              <w:left w:val="nil"/>
              <w:bottom w:val="nil"/>
              <w:right w:val="nil"/>
            </w:tcBorders>
          </w:tcPr>
          <w:p w14:paraId="686B712A" w14:textId="77777777" w:rsidR="002A5C0D" w:rsidRDefault="00000000">
            <w:pPr>
              <w:spacing w:after="0" w:line="259" w:lineRule="auto"/>
              <w:ind w:left="0" w:right="0" w:firstLine="0"/>
              <w:jc w:val="left"/>
            </w:pPr>
            <w:r>
              <w:rPr>
                <w:sz w:val="18"/>
              </w:rPr>
              <w:t>Até 48 horas após a solicitação</w:t>
            </w:r>
          </w:p>
        </w:tc>
      </w:tr>
      <w:tr w:rsidR="002A5C0D" w14:paraId="31CAF34B" w14:textId="77777777">
        <w:trPr>
          <w:trHeight w:val="292"/>
        </w:trPr>
        <w:tc>
          <w:tcPr>
            <w:tcW w:w="784" w:type="dxa"/>
            <w:tcBorders>
              <w:top w:val="nil"/>
              <w:left w:val="nil"/>
              <w:bottom w:val="nil"/>
              <w:right w:val="nil"/>
            </w:tcBorders>
          </w:tcPr>
          <w:p w14:paraId="66E9D3A4" w14:textId="77777777" w:rsidR="002A5C0D" w:rsidRDefault="00000000">
            <w:pPr>
              <w:spacing w:after="0" w:line="259" w:lineRule="auto"/>
              <w:ind w:left="0" w:right="0" w:firstLine="0"/>
              <w:jc w:val="left"/>
            </w:pPr>
            <w:r>
              <w:rPr>
                <w:sz w:val="18"/>
              </w:rPr>
              <w:t>3</w:t>
            </w:r>
          </w:p>
        </w:tc>
        <w:tc>
          <w:tcPr>
            <w:tcW w:w="6251" w:type="dxa"/>
            <w:tcBorders>
              <w:top w:val="nil"/>
              <w:left w:val="nil"/>
              <w:bottom w:val="nil"/>
              <w:right w:val="nil"/>
            </w:tcBorders>
          </w:tcPr>
          <w:p w14:paraId="33691791" w14:textId="77777777" w:rsidR="002A5C0D" w:rsidRDefault="00000000">
            <w:pPr>
              <w:spacing w:after="0" w:line="259" w:lineRule="auto"/>
              <w:ind w:left="0" w:right="0" w:firstLine="0"/>
              <w:jc w:val="left"/>
            </w:pPr>
            <w:r>
              <w:rPr>
                <w:sz w:val="18"/>
              </w:rPr>
              <w:t>Execução dos serviços de manutenção ou instalação</w:t>
            </w:r>
          </w:p>
        </w:tc>
        <w:tc>
          <w:tcPr>
            <w:tcW w:w="2572" w:type="dxa"/>
            <w:tcBorders>
              <w:top w:val="nil"/>
              <w:left w:val="nil"/>
              <w:bottom w:val="nil"/>
              <w:right w:val="nil"/>
            </w:tcBorders>
          </w:tcPr>
          <w:p w14:paraId="61B9D91C" w14:textId="77777777" w:rsidR="002A5C0D" w:rsidRDefault="00000000">
            <w:pPr>
              <w:spacing w:after="0" w:line="259" w:lineRule="auto"/>
              <w:ind w:left="0" w:right="0" w:firstLine="0"/>
            </w:pPr>
            <w:r>
              <w:rPr>
                <w:sz w:val="18"/>
              </w:rPr>
              <w:t>Conforme complexidade do serviço</w:t>
            </w:r>
          </w:p>
        </w:tc>
      </w:tr>
      <w:tr w:rsidR="002A5C0D" w14:paraId="22AB7D2F" w14:textId="77777777">
        <w:trPr>
          <w:trHeight w:val="292"/>
        </w:trPr>
        <w:tc>
          <w:tcPr>
            <w:tcW w:w="784" w:type="dxa"/>
            <w:tcBorders>
              <w:top w:val="nil"/>
              <w:left w:val="nil"/>
              <w:bottom w:val="nil"/>
              <w:right w:val="nil"/>
            </w:tcBorders>
          </w:tcPr>
          <w:p w14:paraId="51E46235" w14:textId="77777777" w:rsidR="002A5C0D" w:rsidRDefault="00000000">
            <w:pPr>
              <w:spacing w:after="0" w:line="259" w:lineRule="auto"/>
              <w:ind w:left="0" w:right="0" w:firstLine="0"/>
              <w:jc w:val="left"/>
            </w:pPr>
            <w:r>
              <w:rPr>
                <w:sz w:val="18"/>
              </w:rPr>
              <w:t>4</w:t>
            </w:r>
          </w:p>
        </w:tc>
        <w:tc>
          <w:tcPr>
            <w:tcW w:w="6251" w:type="dxa"/>
            <w:tcBorders>
              <w:top w:val="nil"/>
              <w:left w:val="nil"/>
              <w:bottom w:val="nil"/>
              <w:right w:val="nil"/>
            </w:tcBorders>
          </w:tcPr>
          <w:p w14:paraId="41985C8D" w14:textId="77777777" w:rsidR="002A5C0D" w:rsidRDefault="00000000">
            <w:pPr>
              <w:spacing w:after="0" w:line="259" w:lineRule="auto"/>
              <w:ind w:left="0" w:right="0" w:firstLine="0"/>
              <w:jc w:val="left"/>
            </w:pPr>
            <w:r>
              <w:rPr>
                <w:sz w:val="18"/>
              </w:rPr>
              <w:t>Testes de funcionamento e verificação do equipamento</w:t>
            </w:r>
          </w:p>
        </w:tc>
        <w:tc>
          <w:tcPr>
            <w:tcW w:w="2572" w:type="dxa"/>
            <w:tcBorders>
              <w:top w:val="nil"/>
              <w:left w:val="nil"/>
              <w:bottom w:val="nil"/>
              <w:right w:val="nil"/>
            </w:tcBorders>
          </w:tcPr>
          <w:p w14:paraId="0D236A23" w14:textId="77777777" w:rsidR="002A5C0D" w:rsidRDefault="00000000">
            <w:pPr>
              <w:spacing w:after="0" w:line="259" w:lineRule="auto"/>
              <w:ind w:left="0" w:right="0" w:firstLine="0"/>
              <w:jc w:val="left"/>
            </w:pPr>
            <w:r>
              <w:rPr>
                <w:sz w:val="18"/>
              </w:rPr>
              <w:t>Após conclusão do serviço</w:t>
            </w:r>
          </w:p>
        </w:tc>
      </w:tr>
      <w:tr w:rsidR="002A5C0D" w14:paraId="3C12D5FB" w14:textId="77777777">
        <w:trPr>
          <w:trHeight w:val="246"/>
        </w:trPr>
        <w:tc>
          <w:tcPr>
            <w:tcW w:w="784" w:type="dxa"/>
            <w:tcBorders>
              <w:top w:val="nil"/>
              <w:left w:val="nil"/>
              <w:bottom w:val="nil"/>
              <w:right w:val="nil"/>
            </w:tcBorders>
          </w:tcPr>
          <w:p w14:paraId="27EE3DF5" w14:textId="77777777" w:rsidR="002A5C0D" w:rsidRDefault="00000000">
            <w:pPr>
              <w:spacing w:after="0" w:line="259" w:lineRule="auto"/>
              <w:ind w:left="0" w:right="0" w:firstLine="0"/>
              <w:jc w:val="left"/>
            </w:pPr>
            <w:r>
              <w:rPr>
                <w:sz w:val="18"/>
              </w:rPr>
              <w:t>5</w:t>
            </w:r>
          </w:p>
        </w:tc>
        <w:tc>
          <w:tcPr>
            <w:tcW w:w="6251" w:type="dxa"/>
            <w:tcBorders>
              <w:top w:val="nil"/>
              <w:left w:val="nil"/>
              <w:bottom w:val="nil"/>
              <w:right w:val="nil"/>
            </w:tcBorders>
          </w:tcPr>
          <w:p w14:paraId="79CB9739" w14:textId="77777777" w:rsidR="002A5C0D" w:rsidRDefault="00000000">
            <w:pPr>
              <w:spacing w:after="0" w:line="259" w:lineRule="auto"/>
              <w:ind w:left="0" w:right="0" w:firstLine="0"/>
              <w:jc w:val="left"/>
            </w:pPr>
            <w:r>
              <w:rPr>
                <w:sz w:val="18"/>
              </w:rPr>
              <w:t>Aceitação e registro da execução pelo fiscal do contrato</w:t>
            </w:r>
          </w:p>
        </w:tc>
        <w:tc>
          <w:tcPr>
            <w:tcW w:w="2572" w:type="dxa"/>
            <w:tcBorders>
              <w:top w:val="nil"/>
              <w:left w:val="nil"/>
              <w:bottom w:val="nil"/>
              <w:right w:val="nil"/>
            </w:tcBorders>
          </w:tcPr>
          <w:p w14:paraId="127560E4" w14:textId="77777777" w:rsidR="002A5C0D" w:rsidRDefault="00000000">
            <w:pPr>
              <w:spacing w:after="0" w:line="259" w:lineRule="auto"/>
              <w:ind w:left="0" w:right="0" w:firstLine="0"/>
              <w:jc w:val="left"/>
            </w:pPr>
            <w:r>
              <w:rPr>
                <w:sz w:val="18"/>
              </w:rPr>
              <w:t>Após a conclusão dos serviços</w:t>
            </w:r>
          </w:p>
        </w:tc>
      </w:tr>
    </w:tbl>
    <w:p w14:paraId="39A7DF24" w14:textId="77777777" w:rsidR="002A5C0D" w:rsidRDefault="00000000">
      <w:pPr>
        <w:pStyle w:val="Ttulo2"/>
        <w:ind w:left="-5" w:right="0"/>
      </w:pPr>
      <w:r>
        <w:t>Local e horário da prestação dos serviços</w:t>
      </w:r>
    </w:p>
    <w:p w14:paraId="78284390" w14:textId="77777777" w:rsidR="002A5C0D" w:rsidRDefault="00000000">
      <w:pPr>
        <w:ind w:left="-5" w:right="0"/>
      </w:pPr>
      <w:r>
        <w:t>5.2.    Os serviços serão prestados no seguinte endereço:</w:t>
      </w:r>
    </w:p>
    <w:p w14:paraId="3BB4E333" w14:textId="77777777" w:rsidR="002A5C0D" w:rsidRDefault="00000000">
      <w:pPr>
        <w:spacing w:after="217" w:line="259" w:lineRule="auto"/>
        <w:ind w:left="0" w:right="0" w:firstLine="0"/>
        <w:jc w:val="left"/>
      </w:pPr>
      <w:r>
        <w:rPr>
          <w:noProof/>
          <w:sz w:val="22"/>
        </w:rPr>
        <w:lastRenderedPageBreak/>
        <mc:AlternateContent>
          <mc:Choice Requires="wpg">
            <w:drawing>
              <wp:inline distT="0" distB="0" distL="0" distR="0" wp14:anchorId="64F87D80" wp14:editId="2BF3935C">
                <wp:extent cx="5715000" cy="7671944"/>
                <wp:effectExtent l="0" t="0" r="0" b="0"/>
                <wp:docPr id="27203" name="Group 27203"/>
                <wp:cNvGraphicFramePr/>
                <a:graphic xmlns:a="http://schemas.openxmlformats.org/drawingml/2006/main">
                  <a:graphicData uri="http://schemas.microsoft.com/office/word/2010/wordprocessingGroup">
                    <wpg:wgp>
                      <wpg:cNvGrpSpPr/>
                      <wpg:grpSpPr>
                        <a:xfrm>
                          <a:off x="0" y="0"/>
                          <a:ext cx="5715000" cy="7671944"/>
                          <a:chOff x="0" y="0"/>
                          <a:chExt cx="5715000" cy="7671944"/>
                        </a:xfrm>
                      </wpg:grpSpPr>
                      <pic:pic xmlns:pic="http://schemas.openxmlformats.org/drawingml/2006/picture">
                        <pic:nvPicPr>
                          <pic:cNvPr id="340" name="Picture 340"/>
                          <pic:cNvPicPr/>
                        </pic:nvPicPr>
                        <pic:blipFill>
                          <a:blip r:embed="rId8"/>
                          <a:stretch>
                            <a:fillRect/>
                          </a:stretch>
                        </pic:blipFill>
                        <pic:spPr>
                          <a:xfrm>
                            <a:off x="0" y="0"/>
                            <a:ext cx="5715000" cy="3086100"/>
                          </a:xfrm>
                          <a:prstGeom prst="rect">
                            <a:avLst/>
                          </a:prstGeom>
                        </pic:spPr>
                      </pic:pic>
                      <pic:pic xmlns:pic="http://schemas.openxmlformats.org/drawingml/2006/picture">
                        <pic:nvPicPr>
                          <pic:cNvPr id="342" name="Picture 342"/>
                          <pic:cNvPicPr/>
                        </pic:nvPicPr>
                        <pic:blipFill>
                          <a:blip r:embed="rId9"/>
                          <a:stretch>
                            <a:fillRect/>
                          </a:stretch>
                        </pic:blipFill>
                        <pic:spPr>
                          <a:xfrm>
                            <a:off x="0" y="3214243"/>
                            <a:ext cx="5715000" cy="4457700"/>
                          </a:xfrm>
                          <a:prstGeom prst="rect">
                            <a:avLst/>
                          </a:prstGeom>
                        </pic:spPr>
                      </pic:pic>
                    </wpg:wgp>
                  </a:graphicData>
                </a:graphic>
              </wp:inline>
            </w:drawing>
          </mc:Choice>
          <mc:Fallback xmlns:a="http://schemas.openxmlformats.org/drawingml/2006/main">
            <w:pict>
              <v:group id="Group 27203" style="width:450pt;height:604.09pt;mso-position-horizontal-relative:char;mso-position-vertical-relative:line" coordsize="57150,76719">
                <v:shape id="Picture 340" style="position:absolute;width:57150;height:30861;left:0;top:0;" filled="f">
                  <v:imagedata r:id="rId10"/>
                </v:shape>
                <v:shape id="Picture 342" style="position:absolute;width:57150;height:44577;left:0;top:32142;" filled="f">
                  <v:imagedata r:id="rId11"/>
                </v:shape>
              </v:group>
            </w:pict>
          </mc:Fallback>
        </mc:AlternateContent>
      </w:r>
    </w:p>
    <w:p w14:paraId="257CE6FB" w14:textId="77777777" w:rsidR="002A5C0D" w:rsidRDefault="00000000">
      <w:pPr>
        <w:ind w:left="-5" w:right="0"/>
      </w:pPr>
      <w:r>
        <w:t>5.3.    Os serviços serão prestados no seguinte horário: de segunda a quinta-feira, no período das 08h00 às 11h30 e das 13h00 às 16h00, e às sextas-feiras, das 08h00 às 12h00, observando-se o horário de expediente da Administração e mediante prévio agendamento ou solicitação por meio de Ordem de Serviço, quando aplicável.</w:t>
      </w:r>
    </w:p>
    <w:p w14:paraId="43B601A7" w14:textId="77777777" w:rsidR="002A5C0D" w:rsidRDefault="00000000">
      <w:pPr>
        <w:spacing w:after="210" w:line="259" w:lineRule="auto"/>
        <w:ind w:left="-5" w:right="0"/>
        <w:jc w:val="left"/>
      </w:pPr>
      <w:r>
        <w:rPr>
          <w:b/>
        </w:rPr>
        <w:t>Rotinas a serem cumpridas</w:t>
      </w:r>
    </w:p>
    <w:p w14:paraId="386A2EAC" w14:textId="77777777" w:rsidR="002A5C0D" w:rsidRDefault="00000000">
      <w:pPr>
        <w:ind w:left="-5" w:right="0"/>
      </w:pPr>
      <w:r>
        <w:t xml:space="preserve"> 5.3.1    A execução contratual observará as rotinas previstas no Estudo Técnico Preliminar.</w:t>
      </w:r>
    </w:p>
    <w:p w14:paraId="5C8D4F81" w14:textId="77777777" w:rsidR="002A5C0D" w:rsidRDefault="00000000">
      <w:pPr>
        <w:pStyle w:val="Ttulo2"/>
        <w:ind w:left="-5" w:right="0"/>
      </w:pPr>
      <w:r>
        <w:lastRenderedPageBreak/>
        <w:t>Materiais a serem disponibilizados</w:t>
      </w:r>
    </w:p>
    <w:p w14:paraId="342FEB98" w14:textId="77777777" w:rsidR="002A5C0D" w:rsidRDefault="00000000">
      <w:pPr>
        <w:spacing w:after="194"/>
        <w:ind w:left="-5" w:right="0"/>
        <w:jc w:val="left"/>
      </w:pPr>
      <w:r>
        <w:rPr>
          <w:strike/>
        </w:rPr>
        <w:t xml:space="preserve">5.4.    Para a perfeita execução dos serviços, o Contratado deverá disponibilizar os materiais, equipamentos, ferramentas e utensílios necessários, nas quantidades estimadas e qualidades a seguir estabelecidas, promovendo sua substituição quando necessário:[A6] </w:t>
      </w:r>
    </w:p>
    <w:p w14:paraId="2D6DF6FE" w14:textId="77777777" w:rsidR="002A5C0D" w:rsidRDefault="00000000">
      <w:pPr>
        <w:spacing w:after="199" w:line="260" w:lineRule="auto"/>
        <w:ind w:left="-5" w:right="0"/>
      </w:pPr>
      <w:r>
        <w:rPr>
          <w:strike/>
        </w:rPr>
        <w:t xml:space="preserve">        5.4.1.    [...];</w:t>
      </w:r>
    </w:p>
    <w:p w14:paraId="6EA940C4" w14:textId="77777777" w:rsidR="002A5C0D" w:rsidRDefault="00000000">
      <w:pPr>
        <w:spacing w:after="199" w:line="260" w:lineRule="auto"/>
        <w:ind w:left="-5" w:right="0"/>
      </w:pPr>
      <w:r>
        <w:rPr>
          <w:strike/>
        </w:rPr>
        <w:t xml:space="preserve">        5.4.2.    [...]; e</w:t>
      </w:r>
    </w:p>
    <w:p w14:paraId="6E269EE1" w14:textId="77777777" w:rsidR="002A5C0D" w:rsidRDefault="00000000">
      <w:pPr>
        <w:spacing w:after="199" w:line="260" w:lineRule="auto"/>
        <w:ind w:left="-5" w:right="0"/>
      </w:pPr>
      <w:r>
        <w:rPr>
          <w:strike/>
        </w:rPr>
        <w:t xml:space="preserve">        5.4.3.    [...].</w:t>
      </w:r>
    </w:p>
    <w:p w14:paraId="5AAA0B5B" w14:textId="77777777" w:rsidR="002A5C0D" w:rsidRDefault="00000000">
      <w:pPr>
        <w:pStyle w:val="Ttulo2"/>
        <w:ind w:left="-5" w:right="0"/>
      </w:pPr>
      <w:r>
        <w:t>Informações relevantes para o dimensionamento da proposta</w:t>
      </w:r>
    </w:p>
    <w:p w14:paraId="4882985F" w14:textId="77777777" w:rsidR="002A5C0D" w:rsidRDefault="00000000">
      <w:pPr>
        <w:ind w:left="-5" w:right="0"/>
      </w:pPr>
      <w:r>
        <w:t>5.5. A demanda do órgão tem como base as seguintes características:</w:t>
      </w:r>
    </w:p>
    <w:p w14:paraId="551C4715" w14:textId="77777777" w:rsidR="002A5C0D" w:rsidRDefault="00000000">
      <w:pPr>
        <w:spacing w:after="202" w:line="253" w:lineRule="auto"/>
        <w:ind w:left="-5" w:right="56"/>
        <w:jc w:val="left"/>
      </w:pPr>
      <w:r>
        <w:t>5.5.1. Existência de diversos aparelhos de ar-condicionado instalados nas dependências do 22º Batalhão Logístico Leve (Aeromóvel) e das Organizações Militares participantes, que demandam manutenção preventiva e corretiva periódica, bem como eventuais serviços de instalação.</w:t>
      </w:r>
    </w:p>
    <w:p w14:paraId="38DFD0EA" w14:textId="77777777" w:rsidR="002A5C0D" w:rsidRDefault="00000000">
      <w:pPr>
        <w:spacing w:after="202" w:line="253" w:lineRule="auto"/>
        <w:ind w:left="-5" w:right="56"/>
        <w:jc w:val="left"/>
      </w:pPr>
      <w:r>
        <w:t>5.5.2. Execução dos serviços sob demanda, mediante emissão de Ordem de Serviço pela Administração, considerando a necessidade de manutenção para garantir o adequado funcionamento dos equipamentos e a continuidade das atividades administrativas.</w:t>
      </w:r>
    </w:p>
    <w:p w14:paraId="7D5E6424" w14:textId="77777777" w:rsidR="002A5C0D" w:rsidRDefault="00000000">
      <w:pPr>
        <w:spacing w:after="0"/>
        <w:ind w:left="-5" w:right="0"/>
      </w:pPr>
      <w:r>
        <w:t xml:space="preserve">5.5.3. Distribuição dos serviços entre diferentes Organizações Militares participantes, localizadas em distintas regiões administrativas vinculadas ao GCALC da 2ª Região Militar e ao GCALC da 12ª Brigada de Infantaria Leve </w:t>
      </w:r>
    </w:p>
    <w:p w14:paraId="2934AFB1" w14:textId="77777777" w:rsidR="002A5C0D" w:rsidRDefault="00000000">
      <w:pPr>
        <w:ind w:left="-5" w:right="0"/>
      </w:pPr>
      <w:r>
        <w:t>(Aeromóvel), exigindo da contratada capacidade técnica, logística e operacional para atendimento dentro dos prazos estabelecidos.</w:t>
      </w:r>
    </w:p>
    <w:p w14:paraId="6544E174" w14:textId="77777777" w:rsidR="002A5C0D" w:rsidRDefault="00000000">
      <w:pPr>
        <w:ind w:left="-5" w:right="0"/>
      </w:pPr>
      <w:r>
        <w:t>5.6. Providências necessárias para a efetivação de desapropriação autorizada pelo poder público</w:t>
      </w:r>
    </w:p>
    <w:p w14:paraId="1E8A1C46" w14:textId="77777777" w:rsidR="002A5C0D" w:rsidRDefault="00000000">
      <w:pPr>
        <w:spacing w:after="67" w:line="379" w:lineRule="auto"/>
        <w:ind w:left="-5" w:right="209"/>
        <w:jc w:val="left"/>
      </w:pPr>
      <w:r>
        <w:t xml:space="preserve">Não se aplica à presente contratação, tendo em vista que o objeto consiste na prestação de serviços de manutenção e instalação de aparelhos de ar-condicionado, não envolvendo obras públicas que demandem desapropriação. 5.7. Responsabilidade por cada fase do procedimento </w:t>
      </w:r>
      <w:proofErr w:type="gramStart"/>
      <w:r>
        <w:t>expropriatório Não</w:t>
      </w:r>
      <w:proofErr w:type="gramEnd"/>
      <w:r>
        <w:t xml:space="preserve"> se aplica à presente contratação.</w:t>
      </w:r>
    </w:p>
    <w:p w14:paraId="336B69F2" w14:textId="77777777" w:rsidR="002A5C0D" w:rsidRDefault="00000000">
      <w:pPr>
        <w:ind w:left="-5" w:right="0"/>
      </w:pPr>
      <w:r>
        <w:t>5.8. Responsabilidade pelo pagamento das indenizações devidas</w:t>
      </w:r>
    </w:p>
    <w:p w14:paraId="3ACC2B73" w14:textId="77777777" w:rsidR="002A5C0D" w:rsidRDefault="00000000">
      <w:pPr>
        <w:ind w:left="-5" w:right="0"/>
      </w:pPr>
      <w:r>
        <w:t>Não se aplica à presente contratação.</w:t>
      </w:r>
    </w:p>
    <w:p w14:paraId="45ABC001" w14:textId="77777777" w:rsidR="002A5C0D" w:rsidRDefault="00000000">
      <w:pPr>
        <w:ind w:left="-5" w:right="0"/>
      </w:pPr>
      <w:r>
        <w:t>5.9. Estimativa do valor a ser pago a título de indenização pelos bens expropriados</w:t>
      </w:r>
    </w:p>
    <w:p w14:paraId="68F1CF69" w14:textId="77777777" w:rsidR="002A5C0D" w:rsidRDefault="00000000">
      <w:pPr>
        <w:ind w:left="-5" w:right="0"/>
      </w:pPr>
      <w:r>
        <w:t>Não se aplica à presente contratação.</w:t>
      </w:r>
    </w:p>
    <w:p w14:paraId="1FAEE250" w14:textId="77777777" w:rsidR="002A5C0D" w:rsidRDefault="00000000">
      <w:pPr>
        <w:ind w:left="-5" w:right="0"/>
      </w:pPr>
      <w:r>
        <w:t>5.10. Distribuição objetiva de riscos entre as partes</w:t>
      </w:r>
    </w:p>
    <w:p w14:paraId="132CD182" w14:textId="77777777" w:rsidR="002A5C0D" w:rsidRDefault="00000000">
      <w:pPr>
        <w:ind w:left="-5" w:right="0"/>
      </w:pPr>
      <w:r>
        <w:t>Não se aplica à presente contratação no que se refere a riscos decorrentes de desapropriação, uma vez que o objeto contratual não envolve procedimentos expropriatórios.</w:t>
      </w:r>
    </w:p>
    <w:p w14:paraId="396E35C7" w14:textId="77777777" w:rsidR="002A5C0D" w:rsidRDefault="00000000">
      <w:pPr>
        <w:ind w:left="-5" w:right="0"/>
      </w:pPr>
      <w:r>
        <w:t xml:space="preserve">5.11. Contratação </w:t>
      </w:r>
      <w:proofErr w:type="spellStart"/>
      <w:r>
        <w:t>semi-integrada</w:t>
      </w:r>
      <w:proofErr w:type="spellEnd"/>
    </w:p>
    <w:p w14:paraId="5411ED0E" w14:textId="77777777" w:rsidR="002A5C0D" w:rsidRDefault="00000000">
      <w:pPr>
        <w:spacing w:after="202" w:line="253" w:lineRule="auto"/>
        <w:ind w:left="-5" w:right="56"/>
        <w:jc w:val="left"/>
      </w:pPr>
      <w:r>
        <w:t>Não se aplica à presente contratação, considerando que o objeto será executado na forma de prestação de serviços de engenharia sob demanda, sem transferência à contratada da responsabilidade pela elaboração ou alteração de projetos básicos.</w:t>
      </w:r>
    </w:p>
    <w:p w14:paraId="4EC02327" w14:textId="77777777" w:rsidR="002A5C0D" w:rsidRDefault="00000000">
      <w:pPr>
        <w:ind w:left="-5" w:right="0"/>
      </w:pPr>
      <w:r>
        <w:t xml:space="preserve">5.12. Contratação integrada ou </w:t>
      </w:r>
      <w:proofErr w:type="spellStart"/>
      <w:r>
        <w:t>semi-integrada</w:t>
      </w:r>
      <w:proofErr w:type="spellEnd"/>
    </w:p>
    <w:p w14:paraId="3C116CAE" w14:textId="77777777" w:rsidR="002A5C0D" w:rsidRDefault="00000000">
      <w:pPr>
        <w:ind w:left="-5" w:right="0"/>
      </w:pPr>
      <w:r>
        <w:t>Não se aplica à presente contratação.</w:t>
      </w:r>
    </w:p>
    <w:p w14:paraId="03831D11" w14:textId="77777777" w:rsidR="002A5C0D" w:rsidRDefault="00000000">
      <w:pPr>
        <w:ind w:left="-5" w:right="0"/>
      </w:pPr>
      <w:r>
        <w:t>5.13. Elaboração de projeto básico pelo contratado</w:t>
      </w:r>
    </w:p>
    <w:p w14:paraId="57FEBE16" w14:textId="77777777" w:rsidR="002A5C0D" w:rsidRDefault="00000000">
      <w:pPr>
        <w:ind w:left="-5" w:right="0"/>
      </w:pPr>
      <w:r>
        <w:t>Não se aplica à presente contratação, visto que os serviços a serem executados são serviços comuns de engenharia, devidamente definidos pela Administração no Termo de Referência e nas especificações técnicas do edital.</w:t>
      </w:r>
    </w:p>
    <w:p w14:paraId="62CF3293" w14:textId="77777777" w:rsidR="002A5C0D" w:rsidRDefault="00000000">
      <w:pPr>
        <w:pStyle w:val="Ttulo2"/>
        <w:ind w:left="-5" w:right="0"/>
      </w:pPr>
      <w:r>
        <w:lastRenderedPageBreak/>
        <w:t>Especificação da garantia do serviço</w:t>
      </w:r>
    </w:p>
    <w:p w14:paraId="41D41069" w14:textId="77777777" w:rsidR="002A5C0D" w:rsidRDefault="00000000">
      <w:pPr>
        <w:ind w:left="-5" w:right="0"/>
      </w:pPr>
      <w:r>
        <w:t>5.14.    O prazo de garantia dos serviços é aquele estabelecido na Lei nº 8.078, de 11 de setembro de 1990 (Código de Defesa do Consumidor).</w:t>
      </w:r>
    </w:p>
    <w:p w14:paraId="7F867245" w14:textId="77777777" w:rsidR="002A5C0D" w:rsidRDefault="00000000">
      <w:pPr>
        <w:spacing w:after="217" w:line="259" w:lineRule="auto"/>
        <w:ind w:left="0" w:right="0" w:firstLine="0"/>
        <w:jc w:val="left"/>
      </w:pPr>
      <w:r>
        <w:rPr>
          <w:b/>
          <w:i/>
        </w:rPr>
        <w:t>Procedimentos de transição e finalização do contrato</w:t>
      </w:r>
    </w:p>
    <w:p w14:paraId="63DAB102" w14:textId="77777777" w:rsidR="002A5C0D" w:rsidRDefault="00000000">
      <w:pPr>
        <w:spacing w:after="695" w:line="260" w:lineRule="auto"/>
        <w:ind w:left="-5" w:right="-11"/>
        <w:jc w:val="left"/>
      </w:pPr>
      <w:r>
        <w:t xml:space="preserve">5.15.    </w:t>
      </w:r>
      <w:r>
        <w:rPr>
          <w:i/>
        </w:rPr>
        <w:t>Não serão necessários procedimentos de transição e finalização do contrato devido às características do objeto.</w:t>
      </w:r>
    </w:p>
    <w:p w14:paraId="57C581F3" w14:textId="77777777" w:rsidR="002A5C0D" w:rsidRDefault="00000000">
      <w:pPr>
        <w:pStyle w:val="Ttulo1"/>
        <w:ind w:left="255" w:right="48" w:hanging="270"/>
      </w:pPr>
      <w:r>
        <w:t>MODELO DE GESTÃO DO CONTRATO</w:t>
      </w:r>
    </w:p>
    <w:p w14:paraId="4F173A84" w14:textId="77777777" w:rsidR="002A5C0D" w:rsidRDefault="00000000">
      <w:pPr>
        <w:ind w:left="-5" w:right="0"/>
      </w:pPr>
      <w:r>
        <w:t xml:space="preserve"> 6.1.   </w:t>
      </w:r>
      <w:r>
        <w:rPr>
          <w:b/>
        </w:rPr>
        <w:t xml:space="preserve"> </w:t>
      </w:r>
      <w:r>
        <w:t>O contrato deverá ser executado fielmente pelas partes, de acordo com as cláusulas avençadas e as normas da Lei nº 14.133, de 2021, e cada parte responderá pelas consequências de sua inexecução total ou parcial.</w:t>
      </w:r>
    </w:p>
    <w:p w14:paraId="492CC1BB" w14:textId="77777777" w:rsidR="002A5C0D" w:rsidRDefault="00000000">
      <w:pPr>
        <w:ind w:left="-5" w:right="0"/>
      </w:pPr>
      <w:r>
        <w:t>6.2.    Em caso de impedimento, ordem de paralisação ou suspensão do contrato, o cronograma de execução será prorrogado automaticamente pelo tempo correspondente, anotadas tais circunstâncias mediante simples apostila.</w:t>
      </w:r>
    </w:p>
    <w:p w14:paraId="5510EC5D" w14:textId="77777777" w:rsidR="002A5C0D" w:rsidRDefault="00000000">
      <w:pPr>
        <w:ind w:left="-5" w:right="0"/>
      </w:pPr>
      <w:r>
        <w:t>6.3.    As comunicações entre o órgão ou entidade e o Contratado devem ser realizadas por escrito sempre que o ato exigir tal formalidade, admitindo-se o uso de mensagem eletrônica para esse fim.</w:t>
      </w:r>
    </w:p>
    <w:p w14:paraId="054885EE" w14:textId="77777777" w:rsidR="002A5C0D" w:rsidRDefault="00000000">
      <w:pPr>
        <w:ind w:left="-5" w:right="0"/>
      </w:pPr>
      <w:r>
        <w:t>6.4.    O órgão ou entidade poderá convocar o preposto da empresa para adoção de providências que devam ser cumpridas de imediato.</w:t>
      </w:r>
    </w:p>
    <w:p w14:paraId="4A469C47" w14:textId="77777777" w:rsidR="002A5C0D" w:rsidRDefault="00000000">
      <w:pPr>
        <w:ind w:left="-5" w:right="0"/>
      </w:pPr>
      <w: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1E63F11" w14:textId="77777777" w:rsidR="002A5C0D" w:rsidRDefault="00000000">
      <w:pPr>
        <w:pStyle w:val="Ttulo2"/>
        <w:ind w:left="-5" w:right="0"/>
      </w:pPr>
      <w:r>
        <w:t>Preposto</w:t>
      </w:r>
    </w:p>
    <w:p w14:paraId="490E1889" w14:textId="77777777" w:rsidR="002A5C0D" w:rsidRDefault="00000000">
      <w:pPr>
        <w:ind w:left="-5" w:right="0"/>
      </w:pPr>
      <w:r>
        <w:t>6.6.    O Contratado designará formalmente o preposto da empresa, antes do início da prestação dos serviços, indicando no instrumento os poderes e deveres em relação à execução do objeto Contratado.</w:t>
      </w:r>
    </w:p>
    <w:p w14:paraId="3CD023CD" w14:textId="77777777" w:rsidR="002A5C0D" w:rsidRDefault="00000000">
      <w:pPr>
        <w:ind w:left="-5" w:right="0"/>
      </w:pPr>
      <w:r>
        <w:t>6.7.    O Contratado não necessitará manter preposto da empresa no local da execução do objeto.</w:t>
      </w:r>
    </w:p>
    <w:p w14:paraId="17FA35C2" w14:textId="77777777" w:rsidR="002A5C0D" w:rsidRDefault="00000000">
      <w:pPr>
        <w:ind w:left="-5" w:right="0"/>
      </w:pPr>
      <w:r>
        <w:t>6.8.    O Contratante poderá recusar, desde que justificadamente, a indicação ou a manutenção do preposto da empresa, hipótese em que o Contratado designará outro para o exercício da atividade.</w:t>
      </w:r>
    </w:p>
    <w:p w14:paraId="74ED157C" w14:textId="77777777" w:rsidR="002A5C0D" w:rsidRDefault="00000000">
      <w:pPr>
        <w:pStyle w:val="Ttulo2"/>
        <w:ind w:left="-5" w:right="0"/>
      </w:pPr>
      <w:r>
        <w:t>Rotinas de Fiscalização</w:t>
      </w:r>
    </w:p>
    <w:p w14:paraId="465E3739" w14:textId="77777777" w:rsidR="002A5C0D" w:rsidRDefault="00000000">
      <w:pPr>
        <w:ind w:left="-5" w:right="0"/>
      </w:pPr>
      <w:r>
        <w:t>6.9.    A execução do contrato deverá ser acompanhada e fiscalizada pelo(s) fiscal(</w:t>
      </w:r>
      <w:proofErr w:type="spellStart"/>
      <w:r>
        <w:t>is</w:t>
      </w:r>
      <w:proofErr w:type="spellEnd"/>
      <w:r>
        <w:t>) do contrato, ou pelos respectivos substitutos.</w:t>
      </w:r>
    </w:p>
    <w:p w14:paraId="2779653E" w14:textId="77777777" w:rsidR="002A5C0D" w:rsidRDefault="00000000">
      <w:pPr>
        <w:pStyle w:val="Ttulo2"/>
        <w:ind w:left="-5" w:right="0"/>
      </w:pPr>
      <w:r>
        <w:t>Fiscalização Técnica</w:t>
      </w:r>
    </w:p>
    <w:p w14:paraId="772DC5B3" w14:textId="77777777" w:rsidR="002A5C0D" w:rsidRDefault="00000000">
      <w:pPr>
        <w:ind w:left="-5" w:right="0"/>
      </w:pPr>
      <w:r>
        <w:t>6.10.    O fiscal técnico do contrato acompanhará a execução do contrato, para que sejam cumpridas todas as condições estabelecidas no contrato, de modo a assegurar os melhores resultados para a Administração.</w:t>
      </w:r>
    </w:p>
    <w:p w14:paraId="32065D7D" w14:textId="77777777" w:rsidR="002A5C0D" w:rsidRDefault="00000000">
      <w:pPr>
        <w:ind w:left="-5" w:right="0"/>
      </w:pPr>
      <w:r>
        <w:t>6.11.    O fiscal técnico do contrato anotará no histórico de gerenciamento do contrato todas as ocorrências relacionadas à execução do contrato, com a descrição do que for necessário para a regularização das faltas ou dos defeitos observados.</w:t>
      </w:r>
    </w:p>
    <w:p w14:paraId="393D48D2" w14:textId="77777777" w:rsidR="002A5C0D" w:rsidRDefault="00000000">
      <w:pPr>
        <w:ind w:left="-5" w:right="0"/>
      </w:pPr>
      <w:r>
        <w:t>6.12.    Identificada qualquer inexatidão ou irregularidade, o fiscal técnico do contrato emitirá notificações para a correção da execução do contrato, determinando prazo para a correção.</w:t>
      </w:r>
    </w:p>
    <w:p w14:paraId="7F1F73E8" w14:textId="77777777" w:rsidR="002A5C0D" w:rsidRDefault="00000000">
      <w:pPr>
        <w:ind w:left="-5" w:right="0"/>
      </w:pPr>
      <w:r>
        <w:t>6.13.    O fiscal técnico do contrato informará ao gestor do contato, em tempo hábil, a situação que demandar decisão ou adoção de medidas que ultrapassem sua competência, para que adote as medidas necessárias e saneadoras, se for o caso.</w:t>
      </w:r>
    </w:p>
    <w:p w14:paraId="74AE8064" w14:textId="77777777" w:rsidR="002A5C0D" w:rsidRDefault="00000000">
      <w:pPr>
        <w:ind w:left="-5" w:right="0"/>
      </w:pPr>
      <w:r>
        <w:t>6.14.    No caso de ocorrências que possam inviabilizar a execução do contrato nas datas aprazadas, o fiscal técnico do contrato comunicará o fato imediatamente ao gestor do contrato.</w:t>
      </w:r>
    </w:p>
    <w:p w14:paraId="658078EF" w14:textId="77777777" w:rsidR="002A5C0D" w:rsidRDefault="00000000">
      <w:pPr>
        <w:ind w:left="-5" w:right="0"/>
      </w:pPr>
      <w:r>
        <w:lastRenderedPageBreak/>
        <w:t>6.15.    O fiscal técnico do contrato comunicará ao gestor do contrato, em tempo hábil, o término do contrato sob sua responsabilidade, com vistas à tempestiva renovação ou à prorrogação contratual.</w:t>
      </w:r>
    </w:p>
    <w:p w14:paraId="0CAC455D" w14:textId="77777777" w:rsidR="002A5C0D" w:rsidRDefault="00000000">
      <w:pPr>
        <w:ind w:left="-5" w:right="0"/>
      </w:pPr>
      <w:r>
        <w:t>6.16.    A fiscalização da execução dos serviços abrange, ainda, as rotinas elencadas no Estudo Técnico Preliminar.</w:t>
      </w:r>
    </w:p>
    <w:p w14:paraId="47EDC0C6" w14:textId="77777777" w:rsidR="002A5C0D" w:rsidRDefault="00000000">
      <w:pPr>
        <w:ind w:left="-5" w:right="0"/>
      </w:pPr>
      <w:r>
        <w:t>6.17.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14:paraId="07094A6B" w14:textId="77777777" w:rsidR="002A5C0D" w:rsidRDefault="00000000">
      <w:pPr>
        <w:ind w:left="-5" w:right="0"/>
      </w:pPr>
      <w:r>
        <w:t>6.18.    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A78A039" w14:textId="77777777" w:rsidR="002A5C0D" w:rsidRDefault="00000000">
      <w:pPr>
        <w:ind w:left="-5" w:right="0"/>
      </w:pPr>
      <w:r>
        <w:rPr>
          <w:noProof/>
          <w:sz w:val="22"/>
        </w:rPr>
        <mc:AlternateContent>
          <mc:Choice Requires="wpg">
            <w:drawing>
              <wp:anchor distT="0" distB="0" distL="114300" distR="114300" simplePos="0" relativeHeight="251659264" behindDoc="1" locked="0" layoutInCell="1" allowOverlap="1" wp14:anchorId="3A68ED90" wp14:editId="666E8F8B">
                <wp:simplePos x="0" y="0"/>
                <wp:positionH relativeFrom="column">
                  <wp:posOffset>0</wp:posOffset>
                </wp:positionH>
                <wp:positionV relativeFrom="paragraph">
                  <wp:posOffset>-9710</wp:posOffset>
                </wp:positionV>
                <wp:extent cx="6994145" cy="4850511"/>
                <wp:effectExtent l="0" t="0" r="0" b="0"/>
                <wp:wrapNone/>
                <wp:docPr id="33813" name="Group 33813"/>
                <wp:cNvGraphicFramePr/>
                <a:graphic xmlns:a="http://schemas.openxmlformats.org/drawingml/2006/main">
                  <a:graphicData uri="http://schemas.microsoft.com/office/word/2010/wordprocessingGroup">
                    <wpg:wgp>
                      <wpg:cNvGrpSpPr/>
                      <wpg:grpSpPr>
                        <a:xfrm>
                          <a:off x="0" y="0"/>
                          <a:ext cx="6994145" cy="4850511"/>
                          <a:chOff x="0" y="0"/>
                          <a:chExt cx="6994145" cy="4850511"/>
                        </a:xfrm>
                      </wpg:grpSpPr>
                      <wps:wsp>
                        <wps:cNvPr id="35910" name="Shape 35910"/>
                        <wps:cNvSpPr/>
                        <wps:spPr>
                          <a:xfrm>
                            <a:off x="469011" y="0"/>
                            <a:ext cx="6466586" cy="171450"/>
                          </a:xfrm>
                          <a:custGeom>
                            <a:avLst/>
                            <a:gdLst/>
                            <a:ahLst/>
                            <a:cxnLst/>
                            <a:rect l="0" t="0" r="0" b="0"/>
                            <a:pathLst>
                              <a:path w="6466586" h="171450">
                                <a:moveTo>
                                  <a:pt x="0" y="0"/>
                                </a:moveTo>
                                <a:lnTo>
                                  <a:pt x="6466586" y="0"/>
                                </a:lnTo>
                                <a:lnTo>
                                  <a:pt x="6466586"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1" name="Shape 35911"/>
                        <wps:cNvSpPr/>
                        <wps:spPr>
                          <a:xfrm>
                            <a:off x="0" y="171831"/>
                            <a:ext cx="6597904" cy="171450"/>
                          </a:xfrm>
                          <a:custGeom>
                            <a:avLst/>
                            <a:gdLst/>
                            <a:ahLst/>
                            <a:cxnLst/>
                            <a:rect l="0" t="0" r="0" b="0"/>
                            <a:pathLst>
                              <a:path w="6597904" h="171450">
                                <a:moveTo>
                                  <a:pt x="0" y="0"/>
                                </a:moveTo>
                                <a:lnTo>
                                  <a:pt x="6597904" y="0"/>
                                </a:lnTo>
                                <a:lnTo>
                                  <a:pt x="659790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2" name="Shape 35912"/>
                        <wps:cNvSpPr/>
                        <wps:spPr>
                          <a:xfrm>
                            <a:off x="0" y="343789"/>
                            <a:ext cx="6771768" cy="171450"/>
                          </a:xfrm>
                          <a:custGeom>
                            <a:avLst/>
                            <a:gdLst/>
                            <a:ahLst/>
                            <a:cxnLst/>
                            <a:rect l="0" t="0" r="0" b="0"/>
                            <a:pathLst>
                              <a:path w="6771768" h="171450">
                                <a:moveTo>
                                  <a:pt x="0" y="0"/>
                                </a:moveTo>
                                <a:lnTo>
                                  <a:pt x="6771768" y="0"/>
                                </a:lnTo>
                                <a:lnTo>
                                  <a:pt x="6771768"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3" name="Shape 35913"/>
                        <wps:cNvSpPr/>
                        <wps:spPr>
                          <a:xfrm>
                            <a:off x="0" y="515747"/>
                            <a:ext cx="6867907" cy="171450"/>
                          </a:xfrm>
                          <a:custGeom>
                            <a:avLst/>
                            <a:gdLst/>
                            <a:ahLst/>
                            <a:cxnLst/>
                            <a:rect l="0" t="0" r="0" b="0"/>
                            <a:pathLst>
                              <a:path w="6867907" h="171450">
                                <a:moveTo>
                                  <a:pt x="0" y="0"/>
                                </a:moveTo>
                                <a:lnTo>
                                  <a:pt x="6867907" y="0"/>
                                </a:lnTo>
                                <a:lnTo>
                                  <a:pt x="6867907"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4" name="Shape 35914"/>
                        <wps:cNvSpPr/>
                        <wps:spPr>
                          <a:xfrm>
                            <a:off x="0" y="687705"/>
                            <a:ext cx="3110865" cy="171450"/>
                          </a:xfrm>
                          <a:custGeom>
                            <a:avLst/>
                            <a:gdLst/>
                            <a:ahLst/>
                            <a:cxnLst/>
                            <a:rect l="0" t="0" r="0" b="0"/>
                            <a:pathLst>
                              <a:path w="3110865" h="171450">
                                <a:moveTo>
                                  <a:pt x="0" y="0"/>
                                </a:moveTo>
                                <a:lnTo>
                                  <a:pt x="3110865" y="0"/>
                                </a:lnTo>
                                <a:lnTo>
                                  <a:pt x="311086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5" name="Shape 35915"/>
                        <wps:cNvSpPr/>
                        <wps:spPr>
                          <a:xfrm>
                            <a:off x="539115" y="987679"/>
                            <a:ext cx="6075045" cy="171450"/>
                          </a:xfrm>
                          <a:custGeom>
                            <a:avLst/>
                            <a:gdLst/>
                            <a:ahLst/>
                            <a:cxnLst/>
                            <a:rect l="0" t="0" r="0" b="0"/>
                            <a:pathLst>
                              <a:path w="6075045" h="171450">
                                <a:moveTo>
                                  <a:pt x="0" y="0"/>
                                </a:moveTo>
                                <a:lnTo>
                                  <a:pt x="6075045" y="0"/>
                                </a:lnTo>
                                <a:lnTo>
                                  <a:pt x="607504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6" name="Shape 35916"/>
                        <wps:cNvSpPr/>
                        <wps:spPr>
                          <a:xfrm>
                            <a:off x="0" y="1159637"/>
                            <a:ext cx="3829939" cy="171450"/>
                          </a:xfrm>
                          <a:custGeom>
                            <a:avLst/>
                            <a:gdLst/>
                            <a:ahLst/>
                            <a:cxnLst/>
                            <a:rect l="0" t="0" r="0" b="0"/>
                            <a:pathLst>
                              <a:path w="3829939" h="171450">
                                <a:moveTo>
                                  <a:pt x="0" y="0"/>
                                </a:moveTo>
                                <a:lnTo>
                                  <a:pt x="3829939" y="0"/>
                                </a:lnTo>
                                <a:lnTo>
                                  <a:pt x="382993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7" name="Shape 35917"/>
                        <wps:cNvSpPr/>
                        <wps:spPr>
                          <a:xfrm>
                            <a:off x="485775" y="1459611"/>
                            <a:ext cx="6066918" cy="171450"/>
                          </a:xfrm>
                          <a:custGeom>
                            <a:avLst/>
                            <a:gdLst/>
                            <a:ahLst/>
                            <a:cxnLst/>
                            <a:rect l="0" t="0" r="0" b="0"/>
                            <a:pathLst>
                              <a:path w="6066918" h="171450">
                                <a:moveTo>
                                  <a:pt x="0" y="0"/>
                                </a:moveTo>
                                <a:lnTo>
                                  <a:pt x="6066918" y="0"/>
                                </a:lnTo>
                                <a:lnTo>
                                  <a:pt x="6066918"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8" name="Shape 35918"/>
                        <wps:cNvSpPr/>
                        <wps:spPr>
                          <a:xfrm>
                            <a:off x="0" y="1631569"/>
                            <a:ext cx="5134864" cy="171450"/>
                          </a:xfrm>
                          <a:custGeom>
                            <a:avLst/>
                            <a:gdLst/>
                            <a:ahLst/>
                            <a:cxnLst/>
                            <a:rect l="0" t="0" r="0" b="0"/>
                            <a:pathLst>
                              <a:path w="5134864" h="171450">
                                <a:moveTo>
                                  <a:pt x="0" y="0"/>
                                </a:moveTo>
                                <a:lnTo>
                                  <a:pt x="5134864" y="0"/>
                                </a:lnTo>
                                <a:lnTo>
                                  <a:pt x="513486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19" name="Shape 35919"/>
                        <wps:cNvSpPr/>
                        <wps:spPr>
                          <a:xfrm>
                            <a:off x="473329" y="1931670"/>
                            <a:ext cx="6416040" cy="171450"/>
                          </a:xfrm>
                          <a:custGeom>
                            <a:avLst/>
                            <a:gdLst/>
                            <a:ahLst/>
                            <a:cxnLst/>
                            <a:rect l="0" t="0" r="0" b="0"/>
                            <a:pathLst>
                              <a:path w="6416040" h="171450">
                                <a:moveTo>
                                  <a:pt x="0" y="0"/>
                                </a:moveTo>
                                <a:lnTo>
                                  <a:pt x="6416040" y="0"/>
                                </a:lnTo>
                                <a:lnTo>
                                  <a:pt x="641604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0" name="Shape 35920"/>
                        <wps:cNvSpPr/>
                        <wps:spPr>
                          <a:xfrm>
                            <a:off x="0" y="2103501"/>
                            <a:ext cx="6994145" cy="171450"/>
                          </a:xfrm>
                          <a:custGeom>
                            <a:avLst/>
                            <a:gdLst/>
                            <a:ahLst/>
                            <a:cxnLst/>
                            <a:rect l="0" t="0" r="0" b="0"/>
                            <a:pathLst>
                              <a:path w="6994145" h="171450">
                                <a:moveTo>
                                  <a:pt x="0" y="0"/>
                                </a:moveTo>
                                <a:lnTo>
                                  <a:pt x="6994145" y="0"/>
                                </a:lnTo>
                                <a:lnTo>
                                  <a:pt x="699414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1" name="Shape 35921"/>
                        <wps:cNvSpPr/>
                        <wps:spPr>
                          <a:xfrm>
                            <a:off x="0" y="2275459"/>
                            <a:ext cx="3311779" cy="171450"/>
                          </a:xfrm>
                          <a:custGeom>
                            <a:avLst/>
                            <a:gdLst/>
                            <a:ahLst/>
                            <a:cxnLst/>
                            <a:rect l="0" t="0" r="0" b="0"/>
                            <a:pathLst>
                              <a:path w="3311779" h="171450">
                                <a:moveTo>
                                  <a:pt x="0" y="0"/>
                                </a:moveTo>
                                <a:lnTo>
                                  <a:pt x="3311779" y="0"/>
                                </a:lnTo>
                                <a:lnTo>
                                  <a:pt x="331177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2" name="Shape 35922"/>
                        <wps:cNvSpPr/>
                        <wps:spPr>
                          <a:xfrm>
                            <a:off x="520446" y="2575560"/>
                            <a:ext cx="6156960" cy="171450"/>
                          </a:xfrm>
                          <a:custGeom>
                            <a:avLst/>
                            <a:gdLst/>
                            <a:ahLst/>
                            <a:cxnLst/>
                            <a:rect l="0" t="0" r="0" b="0"/>
                            <a:pathLst>
                              <a:path w="6156960" h="171450">
                                <a:moveTo>
                                  <a:pt x="0" y="0"/>
                                </a:moveTo>
                                <a:lnTo>
                                  <a:pt x="6156960" y="0"/>
                                </a:lnTo>
                                <a:lnTo>
                                  <a:pt x="615696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3" name="Shape 35923"/>
                        <wps:cNvSpPr/>
                        <wps:spPr>
                          <a:xfrm>
                            <a:off x="0" y="2747391"/>
                            <a:ext cx="6875526" cy="171450"/>
                          </a:xfrm>
                          <a:custGeom>
                            <a:avLst/>
                            <a:gdLst/>
                            <a:ahLst/>
                            <a:cxnLst/>
                            <a:rect l="0" t="0" r="0" b="0"/>
                            <a:pathLst>
                              <a:path w="6875526" h="171450">
                                <a:moveTo>
                                  <a:pt x="0" y="0"/>
                                </a:moveTo>
                                <a:lnTo>
                                  <a:pt x="6875526" y="0"/>
                                </a:lnTo>
                                <a:lnTo>
                                  <a:pt x="6875526"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4" name="Shape 35924"/>
                        <wps:cNvSpPr/>
                        <wps:spPr>
                          <a:xfrm>
                            <a:off x="0" y="2919349"/>
                            <a:ext cx="2534031" cy="171450"/>
                          </a:xfrm>
                          <a:custGeom>
                            <a:avLst/>
                            <a:gdLst/>
                            <a:ahLst/>
                            <a:cxnLst/>
                            <a:rect l="0" t="0" r="0" b="0"/>
                            <a:pathLst>
                              <a:path w="2534031" h="171450">
                                <a:moveTo>
                                  <a:pt x="0" y="0"/>
                                </a:moveTo>
                                <a:lnTo>
                                  <a:pt x="2534031" y="0"/>
                                </a:lnTo>
                                <a:lnTo>
                                  <a:pt x="253403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5" name="Shape 35925"/>
                        <wps:cNvSpPr/>
                        <wps:spPr>
                          <a:xfrm>
                            <a:off x="482346" y="3219324"/>
                            <a:ext cx="6401816" cy="171449"/>
                          </a:xfrm>
                          <a:custGeom>
                            <a:avLst/>
                            <a:gdLst/>
                            <a:ahLst/>
                            <a:cxnLst/>
                            <a:rect l="0" t="0" r="0" b="0"/>
                            <a:pathLst>
                              <a:path w="6401816" h="171449">
                                <a:moveTo>
                                  <a:pt x="0" y="0"/>
                                </a:moveTo>
                                <a:lnTo>
                                  <a:pt x="6401816" y="0"/>
                                </a:lnTo>
                                <a:lnTo>
                                  <a:pt x="6401816" y="171449"/>
                                </a:lnTo>
                                <a:lnTo>
                                  <a:pt x="0" y="171449"/>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6" name="Shape 35926"/>
                        <wps:cNvSpPr/>
                        <wps:spPr>
                          <a:xfrm>
                            <a:off x="0" y="3391281"/>
                            <a:ext cx="1733931" cy="171450"/>
                          </a:xfrm>
                          <a:custGeom>
                            <a:avLst/>
                            <a:gdLst/>
                            <a:ahLst/>
                            <a:cxnLst/>
                            <a:rect l="0" t="0" r="0" b="0"/>
                            <a:pathLst>
                              <a:path w="1733931" h="171450">
                                <a:moveTo>
                                  <a:pt x="0" y="0"/>
                                </a:moveTo>
                                <a:lnTo>
                                  <a:pt x="1733931" y="0"/>
                                </a:lnTo>
                                <a:lnTo>
                                  <a:pt x="173393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7" name="Shape 35927"/>
                        <wps:cNvSpPr/>
                        <wps:spPr>
                          <a:xfrm>
                            <a:off x="480060" y="3691382"/>
                            <a:ext cx="6393561" cy="171450"/>
                          </a:xfrm>
                          <a:custGeom>
                            <a:avLst/>
                            <a:gdLst/>
                            <a:ahLst/>
                            <a:cxnLst/>
                            <a:rect l="0" t="0" r="0" b="0"/>
                            <a:pathLst>
                              <a:path w="6393561" h="171450">
                                <a:moveTo>
                                  <a:pt x="0" y="0"/>
                                </a:moveTo>
                                <a:lnTo>
                                  <a:pt x="6393561" y="0"/>
                                </a:lnTo>
                                <a:lnTo>
                                  <a:pt x="639356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8" name="Shape 35928"/>
                        <wps:cNvSpPr/>
                        <wps:spPr>
                          <a:xfrm>
                            <a:off x="0" y="3863213"/>
                            <a:ext cx="6519291" cy="171450"/>
                          </a:xfrm>
                          <a:custGeom>
                            <a:avLst/>
                            <a:gdLst/>
                            <a:ahLst/>
                            <a:cxnLst/>
                            <a:rect l="0" t="0" r="0" b="0"/>
                            <a:pathLst>
                              <a:path w="6519291" h="171450">
                                <a:moveTo>
                                  <a:pt x="0" y="0"/>
                                </a:moveTo>
                                <a:lnTo>
                                  <a:pt x="6519291" y="0"/>
                                </a:lnTo>
                                <a:lnTo>
                                  <a:pt x="651929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29" name="Shape 35929"/>
                        <wps:cNvSpPr/>
                        <wps:spPr>
                          <a:xfrm>
                            <a:off x="0" y="4035172"/>
                            <a:ext cx="6683629" cy="171450"/>
                          </a:xfrm>
                          <a:custGeom>
                            <a:avLst/>
                            <a:gdLst/>
                            <a:ahLst/>
                            <a:cxnLst/>
                            <a:rect l="0" t="0" r="0" b="0"/>
                            <a:pathLst>
                              <a:path w="6683629" h="171450">
                                <a:moveTo>
                                  <a:pt x="0" y="0"/>
                                </a:moveTo>
                                <a:lnTo>
                                  <a:pt x="6683629" y="0"/>
                                </a:lnTo>
                                <a:lnTo>
                                  <a:pt x="668362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30" name="Shape 35930"/>
                        <wps:cNvSpPr/>
                        <wps:spPr>
                          <a:xfrm>
                            <a:off x="0" y="4207129"/>
                            <a:ext cx="1748282" cy="171450"/>
                          </a:xfrm>
                          <a:custGeom>
                            <a:avLst/>
                            <a:gdLst/>
                            <a:ahLst/>
                            <a:cxnLst/>
                            <a:rect l="0" t="0" r="0" b="0"/>
                            <a:pathLst>
                              <a:path w="1748282" h="171450">
                                <a:moveTo>
                                  <a:pt x="0" y="0"/>
                                </a:moveTo>
                                <a:lnTo>
                                  <a:pt x="1748282" y="0"/>
                                </a:lnTo>
                                <a:lnTo>
                                  <a:pt x="174828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31" name="Shape 35931"/>
                        <wps:cNvSpPr/>
                        <wps:spPr>
                          <a:xfrm>
                            <a:off x="561467" y="4507231"/>
                            <a:ext cx="5889752" cy="171450"/>
                          </a:xfrm>
                          <a:custGeom>
                            <a:avLst/>
                            <a:gdLst/>
                            <a:ahLst/>
                            <a:cxnLst/>
                            <a:rect l="0" t="0" r="0" b="0"/>
                            <a:pathLst>
                              <a:path w="5889752" h="171450">
                                <a:moveTo>
                                  <a:pt x="0" y="0"/>
                                </a:moveTo>
                                <a:lnTo>
                                  <a:pt x="5889752" y="0"/>
                                </a:lnTo>
                                <a:lnTo>
                                  <a:pt x="588975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32" name="Shape 35932"/>
                        <wps:cNvSpPr/>
                        <wps:spPr>
                          <a:xfrm>
                            <a:off x="0" y="4679061"/>
                            <a:ext cx="4711446" cy="171450"/>
                          </a:xfrm>
                          <a:custGeom>
                            <a:avLst/>
                            <a:gdLst/>
                            <a:ahLst/>
                            <a:cxnLst/>
                            <a:rect l="0" t="0" r="0" b="0"/>
                            <a:pathLst>
                              <a:path w="4711446" h="171450">
                                <a:moveTo>
                                  <a:pt x="0" y="0"/>
                                </a:moveTo>
                                <a:lnTo>
                                  <a:pt x="4711446" y="0"/>
                                </a:lnTo>
                                <a:lnTo>
                                  <a:pt x="4711446"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3813" style="width:550.72pt;height:381.93pt;position:absolute;z-index:-2147483584;mso-position-horizontal-relative:text;mso-position-horizontal:absolute;margin-left:0pt;mso-position-vertical-relative:text;margin-top:-0.764679pt;" coordsize="69941,48505">
                <v:shape id="Shape 35933" style="position:absolute;width:64665;height:1714;left:4690;top:0;" coordsize="6466586,171450" path="m0,0l6466586,0l6466586,171450l0,171450l0,0">
                  <v:stroke weight="0pt" endcap="square" joinstyle="miter" miterlimit="10" on="false" color="#000000" opacity="0"/>
                  <v:fill on="true" color="#d3d3d3"/>
                </v:shape>
                <v:shape id="Shape 35934" style="position:absolute;width:65979;height:1714;left:0;top:1718;" coordsize="6597904,171450" path="m0,0l6597904,0l6597904,171450l0,171450l0,0">
                  <v:stroke weight="0pt" endcap="square" joinstyle="miter" miterlimit="10" on="false" color="#000000" opacity="0"/>
                  <v:fill on="true" color="#d3d3d3"/>
                </v:shape>
                <v:shape id="Shape 35935" style="position:absolute;width:67717;height:1714;left:0;top:3437;" coordsize="6771768,171450" path="m0,0l6771768,0l6771768,171450l0,171450l0,0">
                  <v:stroke weight="0pt" endcap="square" joinstyle="miter" miterlimit="10" on="false" color="#000000" opacity="0"/>
                  <v:fill on="true" color="#d3d3d3"/>
                </v:shape>
                <v:shape id="Shape 35936" style="position:absolute;width:68679;height:1714;left:0;top:5157;" coordsize="6867907,171450" path="m0,0l6867907,0l6867907,171450l0,171450l0,0">
                  <v:stroke weight="0pt" endcap="square" joinstyle="miter" miterlimit="10" on="false" color="#000000" opacity="0"/>
                  <v:fill on="true" color="#d3d3d3"/>
                </v:shape>
                <v:shape id="Shape 35937" style="position:absolute;width:31108;height:1714;left:0;top:6877;" coordsize="3110865,171450" path="m0,0l3110865,0l3110865,171450l0,171450l0,0">
                  <v:stroke weight="0pt" endcap="square" joinstyle="miter" miterlimit="10" on="false" color="#000000" opacity="0"/>
                  <v:fill on="true" color="#d3d3d3"/>
                </v:shape>
                <v:shape id="Shape 35938" style="position:absolute;width:60750;height:1714;left:5391;top:9876;" coordsize="6075045,171450" path="m0,0l6075045,0l6075045,171450l0,171450l0,0">
                  <v:stroke weight="0pt" endcap="square" joinstyle="miter" miterlimit="10" on="false" color="#000000" opacity="0"/>
                  <v:fill on="true" color="#d3d3d3"/>
                </v:shape>
                <v:shape id="Shape 35939" style="position:absolute;width:38299;height:1714;left:0;top:11596;" coordsize="3829939,171450" path="m0,0l3829939,0l3829939,171450l0,171450l0,0">
                  <v:stroke weight="0pt" endcap="square" joinstyle="miter" miterlimit="10" on="false" color="#000000" opacity="0"/>
                  <v:fill on="true" color="#d3d3d3"/>
                </v:shape>
                <v:shape id="Shape 35940" style="position:absolute;width:60669;height:1714;left:4857;top:14596;" coordsize="6066918,171450" path="m0,0l6066918,0l6066918,171450l0,171450l0,0">
                  <v:stroke weight="0pt" endcap="square" joinstyle="miter" miterlimit="10" on="false" color="#000000" opacity="0"/>
                  <v:fill on="true" color="#d3d3d3"/>
                </v:shape>
                <v:shape id="Shape 35941" style="position:absolute;width:51348;height:1714;left:0;top:16315;" coordsize="5134864,171450" path="m0,0l5134864,0l5134864,171450l0,171450l0,0">
                  <v:stroke weight="0pt" endcap="square" joinstyle="miter" miterlimit="10" on="false" color="#000000" opacity="0"/>
                  <v:fill on="true" color="#d3d3d3"/>
                </v:shape>
                <v:shape id="Shape 35942" style="position:absolute;width:64160;height:1714;left:4733;top:19316;" coordsize="6416040,171450" path="m0,0l6416040,0l6416040,171450l0,171450l0,0">
                  <v:stroke weight="0pt" endcap="square" joinstyle="miter" miterlimit="10" on="false" color="#000000" opacity="0"/>
                  <v:fill on="true" color="#d3d3d3"/>
                </v:shape>
                <v:shape id="Shape 35943" style="position:absolute;width:69941;height:1714;left:0;top:21035;" coordsize="6994145,171450" path="m0,0l6994145,0l6994145,171450l0,171450l0,0">
                  <v:stroke weight="0pt" endcap="square" joinstyle="miter" miterlimit="10" on="false" color="#000000" opacity="0"/>
                  <v:fill on="true" color="#d3d3d3"/>
                </v:shape>
                <v:shape id="Shape 35944" style="position:absolute;width:33117;height:1714;left:0;top:22754;" coordsize="3311779,171450" path="m0,0l3311779,0l3311779,171450l0,171450l0,0">
                  <v:stroke weight="0pt" endcap="square" joinstyle="miter" miterlimit="10" on="false" color="#000000" opacity="0"/>
                  <v:fill on="true" color="#d3d3d3"/>
                </v:shape>
                <v:shape id="Shape 35945" style="position:absolute;width:61569;height:1714;left:5204;top:25755;" coordsize="6156960,171450" path="m0,0l6156960,0l6156960,171450l0,171450l0,0">
                  <v:stroke weight="0pt" endcap="square" joinstyle="miter" miterlimit="10" on="false" color="#000000" opacity="0"/>
                  <v:fill on="true" color="#d3d3d3"/>
                </v:shape>
                <v:shape id="Shape 35946" style="position:absolute;width:68755;height:1714;left:0;top:27473;" coordsize="6875526,171450" path="m0,0l6875526,0l6875526,171450l0,171450l0,0">
                  <v:stroke weight="0pt" endcap="square" joinstyle="miter" miterlimit="10" on="false" color="#000000" opacity="0"/>
                  <v:fill on="true" color="#d3d3d3"/>
                </v:shape>
                <v:shape id="Shape 35947" style="position:absolute;width:25340;height:1714;left:0;top:29193;" coordsize="2534031,171450" path="m0,0l2534031,0l2534031,171450l0,171450l0,0">
                  <v:stroke weight="0pt" endcap="square" joinstyle="miter" miterlimit="10" on="false" color="#000000" opacity="0"/>
                  <v:fill on="true" color="#d3d3d3"/>
                </v:shape>
                <v:shape id="Shape 35948" style="position:absolute;width:64018;height:1714;left:4823;top:32193;" coordsize="6401816,171449" path="m0,0l6401816,0l6401816,171449l0,171449l0,0">
                  <v:stroke weight="0pt" endcap="square" joinstyle="miter" miterlimit="10" on="false" color="#000000" opacity="0"/>
                  <v:fill on="true" color="#d3d3d3"/>
                </v:shape>
                <v:shape id="Shape 35949" style="position:absolute;width:17339;height:1714;left:0;top:33912;" coordsize="1733931,171450" path="m0,0l1733931,0l1733931,171450l0,171450l0,0">
                  <v:stroke weight="0pt" endcap="square" joinstyle="miter" miterlimit="10" on="false" color="#000000" opacity="0"/>
                  <v:fill on="true" color="#d3d3d3"/>
                </v:shape>
                <v:shape id="Shape 35950" style="position:absolute;width:63935;height:1714;left:4800;top:36913;" coordsize="6393561,171450" path="m0,0l6393561,0l6393561,171450l0,171450l0,0">
                  <v:stroke weight="0pt" endcap="square" joinstyle="miter" miterlimit="10" on="false" color="#000000" opacity="0"/>
                  <v:fill on="true" color="#d3d3d3"/>
                </v:shape>
                <v:shape id="Shape 35951" style="position:absolute;width:65192;height:1714;left:0;top:38632;" coordsize="6519291,171450" path="m0,0l6519291,0l6519291,171450l0,171450l0,0">
                  <v:stroke weight="0pt" endcap="square" joinstyle="miter" miterlimit="10" on="false" color="#000000" opacity="0"/>
                  <v:fill on="true" color="#d3d3d3"/>
                </v:shape>
                <v:shape id="Shape 35952" style="position:absolute;width:66836;height:1714;left:0;top:40351;" coordsize="6683629,171450" path="m0,0l6683629,0l6683629,171450l0,171450l0,0">
                  <v:stroke weight="0pt" endcap="square" joinstyle="miter" miterlimit="10" on="false" color="#000000" opacity="0"/>
                  <v:fill on="true" color="#d3d3d3"/>
                </v:shape>
                <v:shape id="Shape 35953" style="position:absolute;width:17482;height:1714;left:0;top:42071;" coordsize="1748282,171450" path="m0,0l1748282,0l1748282,171450l0,171450l0,0">
                  <v:stroke weight="0pt" endcap="square" joinstyle="miter" miterlimit="10" on="false" color="#000000" opacity="0"/>
                  <v:fill on="true" color="#d3d3d3"/>
                </v:shape>
                <v:shape id="Shape 35954" style="position:absolute;width:58897;height:1714;left:5614;top:45072;" coordsize="5889752,171450" path="m0,0l5889752,0l5889752,171450l0,171450l0,0">
                  <v:stroke weight="0pt" endcap="square" joinstyle="miter" miterlimit="10" on="false" color="#000000" opacity="0"/>
                  <v:fill on="true" color="#d3d3d3"/>
                </v:shape>
                <v:shape id="Shape 35955" style="position:absolute;width:47114;height:1714;left:0;top:46790;" coordsize="4711446,171450" path="m0,0l4711446,0l4711446,171450l0,171450l0,0">
                  <v:stroke weight="0pt" endcap="square" joinstyle="miter" miterlimit="10" on="false" color="#000000" opacity="0"/>
                  <v:fill on="true" color="#d3d3d3"/>
                </v:shape>
              </v:group>
            </w:pict>
          </mc:Fallback>
        </mc:AlternateContent>
      </w:r>
      <w:r>
        <w:t xml:space="preserve">6.19.   </w:t>
      </w:r>
      <w:r>
        <w:rPr>
          <w:strike/>
        </w:rPr>
        <w:t xml:space="preserve"> Para a compensação da jornada prevista no Decreto 12.174, de 2024, e na Instrução Normativa SEGES/M</w:t>
      </w:r>
      <w:r>
        <w:t xml:space="preserve">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w:t>
      </w:r>
      <w:proofErr w:type="gramStart"/>
      <w:r>
        <w:t>técnico.[</w:t>
      </w:r>
      <w:proofErr w:type="gramEnd"/>
      <w:r>
        <w:t xml:space="preserve">A4] </w:t>
      </w:r>
    </w:p>
    <w:p w14:paraId="50A76AC5" w14:textId="77777777" w:rsidR="002A5C0D" w:rsidRDefault="00000000">
      <w:pPr>
        <w:spacing w:after="199" w:line="260" w:lineRule="auto"/>
        <w:ind w:left="-5" w:right="0"/>
      </w:pPr>
      <w:r>
        <w:rPr>
          <w:strike/>
        </w:rPr>
        <w:t>6.20.    O controle das horas compensadas será feito por meio de registros decorrentes do ponto eletr</w:t>
      </w:r>
      <w:r>
        <w:t>ônico da contratada ou outros meios admitidos pela legislação trabalhista.</w:t>
      </w:r>
    </w:p>
    <w:p w14:paraId="41B7ED05" w14:textId="77777777" w:rsidR="002A5C0D" w:rsidRDefault="00000000">
      <w:pPr>
        <w:spacing w:after="199" w:line="260" w:lineRule="auto"/>
        <w:ind w:left="-5" w:right="0"/>
      </w:pPr>
      <w:r>
        <w:rPr>
          <w:strike/>
        </w:rPr>
        <w:t>6.21.    O fiscal técnico deverá incluir no relatório mensal ou no termo de recebimento provisório a in</w:t>
      </w:r>
      <w:r>
        <w:t>formação consolidada sobre compensação de jornada pelos trabalhadores alocados no contrato.</w:t>
      </w:r>
    </w:p>
    <w:p w14:paraId="480CB068" w14:textId="77777777" w:rsidR="002A5C0D" w:rsidRDefault="00000000">
      <w:pPr>
        <w:ind w:left="-5" w:right="0"/>
      </w:pPr>
      <w:r>
        <w:rPr>
          <w:strike/>
        </w:rPr>
        <w:t>6.22.    Caso o período de ausência corresponda a um dia de trabalho, o fiscal observará se foi efetuado o desco</w:t>
      </w:r>
      <w:r>
        <w:t>nto do pagamento do vale transporte na fatura apresentada pela contratada, exceto quando a compensação recair em um dia no qual o trabalhador não exerceria suas atividades.</w:t>
      </w:r>
    </w:p>
    <w:p w14:paraId="29D86C96" w14:textId="77777777" w:rsidR="002A5C0D" w:rsidRDefault="00000000">
      <w:pPr>
        <w:ind w:left="-5" w:right="0"/>
      </w:pPr>
      <w:r>
        <w:rPr>
          <w:strike/>
        </w:rPr>
        <w:t>6.23.    O desconto do valor referente ao vale-alimentação só deverá ser realizado se as horas de ausên</w:t>
      </w:r>
      <w:r>
        <w:t>cia não venham a ser compensadas posteriormente e a convenção coletiva ou o acordo coletivo aplicável estabelecer que o benefício está vinculado ao dia trabalhado.</w:t>
      </w:r>
    </w:p>
    <w:p w14:paraId="6ECA720F" w14:textId="77777777" w:rsidR="002A5C0D" w:rsidRDefault="00000000">
      <w:pPr>
        <w:spacing w:after="199" w:line="260" w:lineRule="auto"/>
        <w:ind w:left="-5" w:right="0"/>
      </w:pPr>
      <w:r>
        <w:rPr>
          <w:strike/>
        </w:rPr>
        <w:t>6.24.    Caso a ausência seja parcialmente compensada, o desconto do valor do vale alimentação será proporcio</w:t>
      </w:r>
      <w:r>
        <w:t>nal ao período não compensado.</w:t>
      </w:r>
    </w:p>
    <w:p w14:paraId="678692CC" w14:textId="77777777" w:rsidR="002A5C0D" w:rsidRDefault="00000000">
      <w:pPr>
        <w:spacing w:after="199" w:line="260" w:lineRule="auto"/>
        <w:ind w:left="-5" w:right="0"/>
      </w:pPr>
      <w:r>
        <w:rPr>
          <w:strike/>
        </w:rPr>
        <w:t>6.25.    Na hipótese de diminuição excepcional e temporária dos serviços, inclusive em razão de recesso de final</w:t>
      </w:r>
      <w:r>
        <w:t xml:space="preserve"> de </w:t>
      </w:r>
      <w:r>
        <w:rPr>
          <w:strike/>
        </w:rPr>
        <w:t>ano, o fiscal do contrato, apoiado na decisão do gestor de realizar escalas de revezamento dos trabal</w:t>
      </w:r>
      <w:r>
        <w:t xml:space="preserve">hadores, </w:t>
      </w:r>
      <w:r>
        <w:rPr>
          <w:strike/>
        </w:rPr>
        <w:t xml:space="preserve">conferirá se a escala apresentada atende às necessidades de manutenção dos serviços de cada unidade, </w:t>
      </w:r>
      <w:r>
        <w:t>dando ciência ao gestor do contrato.</w:t>
      </w:r>
    </w:p>
    <w:p w14:paraId="30BA84EF" w14:textId="77777777" w:rsidR="002A5C0D" w:rsidRDefault="00000000">
      <w:pPr>
        <w:spacing w:after="199" w:line="260" w:lineRule="auto"/>
        <w:ind w:left="-5" w:right="0"/>
      </w:pPr>
      <w:r>
        <w:rPr>
          <w:strike/>
        </w:rPr>
        <w:t>6.26.    O total de horas calculadas para o recesso deverá ser compensado a partir da fixação d</w:t>
      </w:r>
      <w:r>
        <w:t>a escala de revezamento, com cumprimento integral até o mês subsequente ao do recesso.</w:t>
      </w:r>
    </w:p>
    <w:p w14:paraId="7E8AA315" w14:textId="77777777" w:rsidR="002A5C0D" w:rsidRDefault="00000000">
      <w:pPr>
        <w:spacing w:after="198" w:line="256" w:lineRule="auto"/>
        <w:ind w:left="-5" w:right="0"/>
        <w:jc w:val="left"/>
      </w:pPr>
      <w:r>
        <w:rPr>
          <w:strike/>
        </w:rPr>
        <w:t xml:space="preserve">6.27.    </w:t>
      </w:r>
      <w:r>
        <w:rPr>
          <w:strike/>
          <w:shd w:val="clear" w:color="auto" w:fill="D3D3D3"/>
        </w:rPr>
        <w:t>O fiscal técnico deverá elaborar o termo de recebimento provisório, com as seguintes informações:</w:t>
      </w:r>
    </w:p>
    <w:p w14:paraId="279F49CD" w14:textId="77777777" w:rsidR="002A5C0D" w:rsidRDefault="00000000">
      <w:pPr>
        <w:spacing w:after="198" w:line="256" w:lineRule="auto"/>
        <w:ind w:left="-5" w:right="0"/>
        <w:jc w:val="left"/>
      </w:pPr>
      <w:r>
        <w:rPr>
          <w:strike/>
        </w:rPr>
        <w:t xml:space="preserve">      6.27.1.    </w:t>
      </w:r>
      <w:r>
        <w:rPr>
          <w:strike/>
          <w:shd w:val="clear" w:color="auto" w:fill="D3D3D3"/>
        </w:rPr>
        <w:t>se o saldo de horas se encontra positivo, caso ainda não usufruído o recesso;</w:t>
      </w:r>
    </w:p>
    <w:p w14:paraId="24DF09FA" w14:textId="77777777" w:rsidR="002A5C0D" w:rsidRDefault="00000000">
      <w:pPr>
        <w:spacing w:after="199" w:line="260" w:lineRule="auto"/>
        <w:ind w:left="-5" w:right="0"/>
      </w:pPr>
      <w:r>
        <w:rPr>
          <w:noProof/>
          <w:sz w:val="22"/>
        </w:rPr>
        <mc:AlternateContent>
          <mc:Choice Requires="wpg">
            <w:drawing>
              <wp:anchor distT="0" distB="0" distL="114300" distR="114300" simplePos="0" relativeHeight="251660288" behindDoc="1" locked="0" layoutInCell="1" allowOverlap="1" wp14:anchorId="3A85A65B" wp14:editId="344BC940">
                <wp:simplePos x="0" y="0"/>
                <wp:positionH relativeFrom="column">
                  <wp:posOffset>0</wp:posOffset>
                </wp:positionH>
                <wp:positionV relativeFrom="paragraph">
                  <wp:posOffset>-9837</wp:posOffset>
                </wp:positionV>
                <wp:extent cx="6876543" cy="343409"/>
                <wp:effectExtent l="0" t="0" r="0" b="0"/>
                <wp:wrapNone/>
                <wp:docPr id="34052" name="Group 34052"/>
                <wp:cNvGraphicFramePr/>
                <a:graphic xmlns:a="http://schemas.openxmlformats.org/drawingml/2006/main">
                  <a:graphicData uri="http://schemas.microsoft.com/office/word/2010/wordprocessingGroup">
                    <wpg:wgp>
                      <wpg:cNvGrpSpPr/>
                      <wpg:grpSpPr>
                        <a:xfrm>
                          <a:off x="0" y="0"/>
                          <a:ext cx="6876543" cy="343409"/>
                          <a:chOff x="0" y="0"/>
                          <a:chExt cx="6876543" cy="343409"/>
                        </a:xfrm>
                      </wpg:grpSpPr>
                      <wps:wsp>
                        <wps:cNvPr id="35956" name="Shape 35956"/>
                        <wps:cNvSpPr/>
                        <wps:spPr>
                          <a:xfrm>
                            <a:off x="823849" y="0"/>
                            <a:ext cx="6052694" cy="171450"/>
                          </a:xfrm>
                          <a:custGeom>
                            <a:avLst/>
                            <a:gdLst/>
                            <a:ahLst/>
                            <a:cxnLst/>
                            <a:rect l="0" t="0" r="0" b="0"/>
                            <a:pathLst>
                              <a:path w="6052694" h="171450">
                                <a:moveTo>
                                  <a:pt x="0" y="0"/>
                                </a:moveTo>
                                <a:lnTo>
                                  <a:pt x="6052694" y="0"/>
                                </a:lnTo>
                                <a:lnTo>
                                  <a:pt x="605269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57" name="Shape 35957"/>
                        <wps:cNvSpPr/>
                        <wps:spPr>
                          <a:xfrm>
                            <a:off x="0" y="171959"/>
                            <a:ext cx="1519174" cy="171450"/>
                          </a:xfrm>
                          <a:custGeom>
                            <a:avLst/>
                            <a:gdLst/>
                            <a:ahLst/>
                            <a:cxnLst/>
                            <a:rect l="0" t="0" r="0" b="0"/>
                            <a:pathLst>
                              <a:path w="1519174" h="171450">
                                <a:moveTo>
                                  <a:pt x="0" y="0"/>
                                </a:moveTo>
                                <a:lnTo>
                                  <a:pt x="1519174" y="0"/>
                                </a:lnTo>
                                <a:lnTo>
                                  <a:pt x="151917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052" style="width:541.46pt;height:27.04pt;position:absolute;z-index:-2147483637;mso-position-horizontal-relative:text;mso-position-horizontal:absolute;margin-left:0pt;mso-position-vertical-relative:text;margin-top:-0.77466pt;" coordsize="68765,3434">
                <v:shape id="Shape 35958" style="position:absolute;width:60526;height:1714;left:8238;top:0;" coordsize="6052694,171450" path="m0,0l6052694,0l6052694,171450l0,171450l0,0">
                  <v:stroke weight="0pt" endcap="square" joinstyle="miter" miterlimit="10" on="false" color="#000000" opacity="0"/>
                  <v:fill on="true" color="#d3d3d3"/>
                </v:shape>
                <v:shape id="Shape 35959" style="position:absolute;width:15191;height:1714;left:0;top:1719;" coordsize="1519174,171450" path="m0,0l1519174,0l1519174,171450l0,171450l0,0">
                  <v:stroke weight="0pt" endcap="square" joinstyle="miter" miterlimit="10" on="false" color="#000000" opacity="0"/>
                  <v:fill on="true" color="#d3d3d3"/>
                </v:shape>
              </v:group>
            </w:pict>
          </mc:Fallback>
        </mc:AlternateContent>
      </w:r>
      <w:r>
        <w:rPr>
          <w:strike/>
        </w:rPr>
        <w:t xml:space="preserve">     6.27.2.    se o recesso foi parcialmente compensado, caso o recesso tenha sido usufruído, mas a compens</w:t>
      </w:r>
      <w:r>
        <w:t>ação não tenha sido concluída;</w:t>
      </w:r>
    </w:p>
    <w:p w14:paraId="1B8E80C2" w14:textId="77777777" w:rsidR="002A5C0D" w:rsidRDefault="00000000">
      <w:pPr>
        <w:spacing w:after="198" w:line="256" w:lineRule="auto"/>
        <w:ind w:left="-5" w:right="0"/>
        <w:jc w:val="left"/>
      </w:pPr>
      <w:r>
        <w:rPr>
          <w:strike/>
        </w:rPr>
        <w:t xml:space="preserve">     6.27.3.   </w:t>
      </w:r>
      <w:r>
        <w:rPr>
          <w:strike/>
          <w:shd w:val="clear" w:color="auto" w:fill="D3D3D3"/>
        </w:rPr>
        <w:t xml:space="preserve"> se o recesso foi integralmente compensado, caso a compensação tenha sido concluída; ou</w:t>
      </w:r>
    </w:p>
    <w:p w14:paraId="44EE4A26" w14:textId="77777777" w:rsidR="002A5C0D" w:rsidRDefault="00000000">
      <w:pPr>
        <w:spacing w:after="199" w:line="260" w:lineRule="auto"/>
        <w:ind w:left="-5" w:right="0"/>
      </w:pPr>
      <w:r>
        <w:rPr>
          <w:noProof/>
          <w:sz w:val="22"/>
        </w:rPr>
        <mc:AlternateContent>
          <mc:Choice Requires="wpg">
            <w:drawing>
              <wp:anchor distT="0" distB="0" distL="114300" distR="114300" simplePos="0" relativeHeight="251661312" behindDoc="1" locked="0" layoutInCell="1" allowOverlap="1" wp14:anchorId="5A746E12" wp14:editId="3FAF8FDE">
                <wp:simplePos x="0" y="0"/>
                <wp:positionH relativeFrom="column">
                  <wp:posOffset>0</wp:posOffset>
                </wp:positionH>
                <wp:positionV relativeFrom="paragraph">
                  <wp:posOffset>-9836</wp:posOffset>
                </wp:positionV>
                <wp:extent cx="6938899" cy="3175254"/>
                <wp:effectExtent l="0" t="0" r="0" b="0"/>
                <wp:wrapNone/>
                <wp:docPr id="34053" name="Group 34053"/>
                <wp:cNvGraphicFramePr/>
                <a:graphic xmlns:a="http://schemas.openxmlformats.org/drawingml/2006/main">
                  <a:graphicData uri="http://schemas.microsoft.com/office/word/2010/wordprocessingGroup">
                    <wpg:wgp>
                      <wpg:cNvGrpSpPr/>
                      <wpg:grpSpPr>
                        <a:xfrm>
                          <a:off x="0" y="0"/>
                          <a:ext cx="6938899" cy="3175254"/>
                          <a:chOff x="0" y="0"/>
                          <a:chExt cx="6938899" cy="3175254"/>
                        </a:xfrm>
                      </wpg:grpSpPr>
                      <wps:wsp>
                        <wps:cNvPr id="35960" name="Shape 35960"/>
                        <wps:cNvSpPr/>
                        <wps:spPr>
                          <a:xfrm>
                            <a:off x="990981" y="0"/>
                            <a:ext cx="5808345" cy="171450"/>
                          </a:xfrm>
                          <a:custGeom>
                            <a:avLst/>
                            <a:gdLst/>
                            <a:ahLst/>
                            <a:cxnLst/>
                            <a:rect l="0" t="0" r="0" b="0"/>
                            <a:pathLst>
                              <a:path w="5808345" h="171450">
                                <a:moveTo>
                                  <a:pt x="0" y="0"/>
                                </a:moveTo>
                                <a:lnTo>
                                  <a:pt x="5808345" y="0"/>
                                </a:lnTo>
                                <a:lnTo>
                                  <a:pt x="580834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1" name="Shape 35961"/>
                        <wps:cNvSpPr/>
                        <wps:spPr>
                          <a:xfrm>
                            <a:off x="0" y="171958"/>
                            <a:ext cx="4282440" cy="171450"/>
                          </a:xfrm>
                          <a:custGeom>
                            <a:avLst/>
                            <a:gdLst/>
                            <a:ahLst/>
                            <a:cxnLst/>
                            <a:rect l="0" t="0" r="0" b="0"/>
                            <a:pathLst>
                              <a:path w="4282440" h="171450">
                                <a:moveTo>
                                  <a:pt x="0" y="0"/>
                                </a:moveTo>
                                <a:lnTo>
                                  <a:pt x="4282440" y="0"/>
                                </a:lnTo>
                                <a:lnTo>
                                  <a:pt x="428244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2" name="Shape 35962"/>
                        <wps:cNvSpPr/>
                        <wps:spPr>
                          <a:xfrm>
                            <a:off x="566674" y="471932"/>
                            <a:ext cx="6024119" cy="171450"/>
                          </a:xfrm>
                          <a:custGeom>
                            <a:avLst/>
                            <a:gdLst/>
                            <a:ahLst/>
                            <a:cxnLst/>
                            <a:rect l="0" t="0" r="0" b="0"/>
                            <a:pathLst>
                              <a:path w="6024119" h="171450">
                                <a:moveTo>
                                  <a:pt x="0" y="0"/>
                                </a:moveTo>
                                <a:lnTo>
                                  <a:pt x="6024119" y="0"/>
                                </a:lnTo>
                                <a:lnTo>
                                  <a:pt x="602411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3" name="Shape 35963"/>
                        <wps:cNvSpPr/>
                        <wps:spPr>
                          <a:xfrm>
                            <a:off x="0" y="643889"/>
                            <a:ext cx="3141218" cy="171450"/>
                          </a:xfrm>
                          <a:custGeom>
                            <a:avLst/>
                            <a:gdLst/>
                            <a:ahLst/>
                            <a:cxnLst/>
                            <a:rect l="0" t="0" r="0" b="0"/>
                            <a:pathLst>
                              <a:path w="3141218" h="171450">
                                <a:moveTo>
                                  <a:pt x="0" y="0"/>
                                </a:moveTo>
                                <a:lnTo>
                                  <a:pt x="3141218" y="0"/>
                                </a:lnTo>
                                <a:lnTo>
                                  <a:pt x="3141218"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4" name="Shape 35964"/>
                        <wps:cNvSpPr/>
                        <wps:spPr>
                          <a:xfrm>
                            <a:off x="732409" y="943990"/>
                            <a:ext cx="6164072" cy="171450"/>
                          </a:xfrm>
                          <a:custGeom>
                            <a:avLst/>
                            <a:gdLst/>
                            <a:ahLst/>
                            <a:cxnLst/>
                            <a:rect l="0" t="0" r="0" b="0"/>
                            <a:pathLst>
                              <a:path w="6164072" h="171450">
                                <a:moveTo>
                                  <a:pt x="0" y="0"/>
                                </a:moveTo>
                                <a:lnTo>
                                  <a:pt x="6164072" y="0"/>
                                </a:lnTo>
                                <a:lnTo>
                                  <a:pt x="616407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5" name="Shape 35965"/>
                        <wps:cNvSpPr/>
                        <wps:spPr>
                          <a:xfrm>
                            <a:off x="0" y="1115949"/>
                            <a:ext cx="3401314" cy="171450"/>
                          </a:xfrm>
                          <a:custGeom>
                            <a:avLst/>
                            <a:gdLst/>
                            <a:ahLst/>
                            <a:cxnLst/>
                            <a:rect l="0" t="0" r="0" b="0"/>
                            <a:pathLst>
                              <a:path w="3401314" h="171450">
                                <a:moveTo>
                                  <a:pt x="0" y="0"/>
                                </a:moveTo>
                                <a:lnTo>
                                  <a:pt x="3401314" y="0"/>
                                </a:lnTo>
                                <a:lnTo>
                                  <a:pt x="340131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6" name="Shape 35966"/>
                        <wps:cNvSpPr/>
                        <wps:spPr>
                          <a:xfrm>
                            <a:off x="898652" y="1415923"/>
                            <a:ext cx="5734939" cy="171450"/>
                          </a:xfrm>
                          <a:custGeom>
                            <a:avLst/>
                            <a:gdLst/>
                            <a:ahLst/>
                            <a:cxnLst/>
                            <a:rect l="0" t="0" r="0" b="0"/>
                            <a:pathLst>
                              <a:path w="5734939" h="171450">
                                <a:moveTo>
                                  <a:pt x="0" y="0"/>
                                </a:moveTo>
                                <a:lnTo>
                                  <a:pt x="5734939" y="0"/>
                                </a:lnTo>
                                <a:lnTo>
                                  <a:pt x="573493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7" name="Shape 35967"/>
                        <wps:cNvSpPr/>
                        <wps:spPr>
                          <a:xfrm>
                            <a:off x="0" y="1587881"/>
                            <a:ext cx="1881632" cy="171450"/>
                          </a:xfrm>
                          <a:custGeom>
                            <a:avLst/>
                            <a:gdLst/>
                            <a:ahLst/>
                            <a:cxnLst/>
                            <a:rect l="0" t="0" r="0" b="0"/>
                            <a:pathLst>
                              <a:path w="1881632" h="171450">
                                <a:moveTo>
                                  <a:pt x="0" y="0"/>
                                </a:moveTo>
                                <a:lnTo>
                                  <a:pt x="1881632" y="0"/>
                                </a:lnTo>
                                <a:lnTo>
                                  <a:pt x="188163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8" name="Shape 35968"/>
                        <wps:cNvSpPr/>
                        <wps:spPr>
                          <a:xfrm>
                            <a:off x="745744" y="1887855"/>
                            <a:ext cx="6193155" cy="171450"/>
                          </a:xfrm>
                          <a:custGeom>
                            <a:avLst/>
                            <a:gdLst/>
                            <a:ahLst/>
                            <a:cxnLst/>
                            <a:rect l="0" t="0" r="0" b="0"/>
                            <a:pathLst>
                              <a:path w="6193155" h="171450">
                                <a:moveTo>
                                  <a:pt x="0" y="0"/>
                                </a:moveTo>
                                <a:lnTo>
                                  <a:pt x="6193155" y="0"/>
                                </a:lnTo>
                                <a:lnTo>
                                  <a:pt x="619315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69" name="Shape 35969"/>
                        <wps:cNvSpPr/>
                        <wps:spPr>
                          <a:xfrm>
                            <a:off x="0" y="2059813"/>
                            <a:ext cx="1763522" cy="171450"/>
                          </a:xfrm>
                          <a:custGeom>
                            <a:avLst/>
                            <a:gdLst/>
                            <a:ahLst/>
                            <a:cxnLst/>
                            <a:rect l="0" t="0" r="0" b="0"/>
                            <a:pathLst>
                              <a:path w="1763522" h="171450">
                                <a:moveTo>
                                  <a:pt x="0" y="0"/>
                                </a:moveTo>
                                <a:lnTo>
                                  <a:pt x="1763522" y="0"/>
                                </a:lnTo>
                                <a:lnTo>
                                  <a:pt x="176352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70" name="Shape 35970"/>
                        <wps:cNvSpPr/>
                        <wps:spPr>
                          <a:xfrm>
                            <a:off x="848614" y="2359914"/>
                            <a:ext cx="5889371" cy="171450"/>
                          </a:xfrm>
                          <a:custGeom>
                            <a:avLst/>
                            <a:gdLst/>
                            <a:ahLst/>
                            <a:cxnLst/>
                            <a:rect l="0" t="0" r="0" b="0"/>
                            <a:pathLst>
                              <a:path w="5889371" h="171450">
                                <a:moveTo>
                                  <a:pt x="0" y="0"/>
                                </a:moveTo>
                                <a:lnTo>
                                  <a:pt x="5889371" y="0"/>
                                </a:lnTo>
                                <a:lnTo>
                                  <a:pt x="588937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71" name="Shape 35971"/>
                        <wps:cNvSpPr/>
                        <wps:spPr>
                          <a:xfrm>
                            <a:off x="0" y="2531745"/>
                            <a:ext cx="5245354" cy="171450"/>
                          </a:xfrm>
                          <a:custGeom>
                            <a:avLst/>
                            <a:gdLst/>
                            <a:ahLst/>
                            <a:cxnLst/>
                            <a:rect l="0" t="0" r="0" b="0"/>
                            <a:pathLst>
                              <a:path w="5245354" h="171450">
                                <a:moveTo>
                                  <a:pt x="0" y="0"/>
                                </a:moveTo>
                                <a:lnTo>
                                  <a:pt x="5245354" y="0"/>
                                </a:lnTo>
                                <a:lnTo>
                                  <a:pt x="524535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72" name="Shape 35972"/>
                        <wps:cNvSpPr/>
                        <wps:spPr>
                          <a:xfrm>
                            <a:off x="524764" y="2831846"/>
                            <a:ext cx="6133593" cy="171450"/>
                          </a:xfrm>
                          <a:custGeom>
                            <a:avLst/>
                            <a:gdLst/>
                            <a:ahLst/>
                            <a:cxnLst/>
                            <a:rect l="0" t="0" r="0" b="0"/>
                            <a:pathLst>
                              <a:path w="6133593" h="171450">
                                <a:moveTo>
                                  <a:pt x="0" y="0"/>
                                </a:moveTo>
                                <a:lnTo>
                                  <a:pt x="6133593" y="0"/>
                                </a:lnTo>
                                <a:lnTo>
                                  <a:pt x="6133593"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73" name="Shape 35973"/>
                        <wps:cNvSpPr/>
                        <wps:spPr>
                          <a:xfrm>
                            <a:off x="0" y="3003676"/>
                            <a:ext cx="3407918" cy="171578"/>
                          </a:xfrm>
                          <a:custGeom>
                            <a:avLst/>
                            <a:gdLst/>
                            <a:ahLst/>
                            <a:cxnLst/>
                            <a:rect l="0" t="0" r="0" b="0"/>
                            <a:pathLst>
                              <a:path w="3407918" h="171578">
                                <a:moveTo>
                                  <a:pt x="0" y="0"/>
                                </a:moveTo>
                                <a:lnTo>
                                  <a:pt x="3407918" y="0"/>
                                </a:lnTo>
                                <a:lnTo>
                                  <a:pt x="3407918" y="171578"/>
                                </a:lnTo>
                                <a:lnTo>
                                  <a:pt x="0" y="171578"/>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053" style="width:546.37pt;height:250.02pt;position:absolute;z-index:-2147483605;mso-position-horizontal-relative:text;mso-position-horizontal:absolute;margin-left:0pt;mso-position-vertical-relative:text;margin-top:-0.774597pt;" coordsize="69388,31752">
                <v:shape id="Shape 35974" style="position:absolute;width:58083;height:1714;left:9909;top:0;" coordsize="5808345,171450" path="m0,0l5808345,0l5808345,171450l0,171450l0,0">
                  <v:stroke weight="0pt" endcap="square" joinstyle="miter" miterlimit="10" on="false" color="#000000" opacity="0"/>
                  <v:fill on="true" color="#d3d3d3"/>
                </v:shape>
                <v:shape id="Shape 35975" style="position:absolute;width:42824;height:1714;left:0;top:1719;" coordsize="4282440,171450" path="m0,0l4282440,0l4282440,171450l0,171450l0,0">
                  <v:stroke weight="0pt" endcap="square" joinstyle="miter" miterlimit="10" on="false" color="#000000" opacity="0"/>
                  <v:fill on="true" color="#d3d3d3"/>
                </v:shape>
                <v:shape id="Shape 35976" style="position:absolute;width:60241;height:1714;left:5666;top:4719;" coordsize="6024119,171450" path="m0,0l6024119,0l6024119,171450l0,171450l0,0">
                  <v:stroke weight="0pt" endcap="square" joinstyle="miter" miterlimit="10" on="false" color="#000000" opacity="0"/>
                  <v:fill on="true" color="#d3d3d3"/>
                </v:shape>
                <v:shape id="Shape 35977" style="position:absolute;width:31412;height:1714;left:0;top:6438;" coordsize="3141218,171450" path="m0,0l3141218,0l3141218,171450l0,171450l0,0">
                  <v:stroke weight="0pt" endcap="square" joinstyle="miter" miterlimit="10" on="false" color="#000000" opacity="0"/>
                  <v:fill on="true" color="#d3d3d3"/>
                </v:shape>
                <v:shape id="Shape 35978" style="position:absolute;width:61640;height:1714;left:7324;top:9439;" coordsize="6164072,171450" path="m0,0l6164072,0l6164072,171450l0,171450l0,0">
                  <v:stroke weight="0pt" endcap="square" joinstyle="miter" miterlimit="10" on="false" color="#000000" opacity="0"/>
                  <v:fill on="true" color="#d3d3d3"/>
                </v:shape>
                <v:shape id="Shape 35979" style="position:absolute;width:34013;height:1714;left:0;top:11159;" coordsize="3401314,171450" path="m0,0l3401314,0l3401314,171450l0,171450l0,0">
                  <v:stroke weight="0pt" endcap="square" joinstyle="miter" miterlimit="10" on="false" color="#000000" opacity="0"/>
                  <v:fill on="true" color="#d3d3d3"/>
                </v:shape>
                <v:shape id="Shape 35980" style="position:absolute;width:57349;height:1714;left:8986;top:14159;" coordsize="5734939,171450" path="m0,0l5734939,0l5734939,171450l0,171450l0,0">
                  <v:stroke weight="0pt" endcap="square" joinstyle="miter" miterlimit="10" on="false" color="#000000" opacity="0"/>
                  <v:fill on="true" color="#d3d3d3"/>
                </v:shape>
                <v:shape id="Shape 35981" style="position:absolute;width:18816;height:1714;left:0;top:15878;" coordsize="1881632,171450" path="m0,0l1881632,0l1881632,171450l0,171450l0,0">
                  <v:stroke weight="0pt" endcap="square" joinstyle="miter" miterlimit="10" on="false" color="#000000" opacity="0"/>
                  <v:fill on="true" color="#d3d3d3"/>
                </v:shape>
                <v:shape id="Shape 35982" style="position:absolute;width:61931;height:1714;left:7457;top:18878;" coordsize="6193155,171450" path="m0,0l6193155,0l6193155,171450l0,171450l0,0">
                  <v:stroke weight="0pt" endcap="square" joinstyle="miter" miterlimit="10" on="false" color="#000000" opacity="0"/>
                  <v:fill on="true" color="#d3d3d3"/>
                </v:shape>
                <v:shape id="Shape 35983" style="position:absolute;width:17635;height:1714;left:0;top:20598;" coordsize="1763522,171450" path="m0,0l1763522,0l1763522,171450l0,171450l0,0">
                  <v:stroke weight="0pt" endcap="square" joinstyle="miter" miterlimit="10" on="false" color="#000000" opacity="0"/>
                  <v:fill on="true" color="#d3d3d3"/>
                </v:shape>
                <v:shape id="Shape 35984" style="position:absolute;width:58893;height:1714;left:8486;top:23599;" coordsize="5889371,171450" path="m0,0l5889371,0l5889371,171450l0,171450l0,0">
                  <v:stroke weight="0pt" endcap="square" joinstyle="miter" miterlimit="10" on="false" color="#000000" opacity="0"/>
                  <v:fill on="true" color="#d3d3d3"/>
                </v:shape>
                <v:shape id="Shape 35985" style="position:absolute;width:52453;height:1714;left:0;top:25317;" coordsize="5245354,171450" path="m0,0l5245354,0l5245354,171450l0,171450l0,0">
                  <v:stroke weight="0pt" endcap="square" joinstyle="miter" miterlimit="10" on="false" color="#000000" opacity="0"/>
                  <v:fill on="true" color="#d3d3d3"/>
                </v:shape>
                <v:shape id="Shape 35986" style="position:absolute;width:61335;height:1714;left:5247;top:28318;" coordsize="6133593,171450" path="m0,0l6133593,0l6133593,171450l0,171450l0,0">
                  <v:stroke weight="0pt" endcap="square" joinstyle="miter" miterlimit="10" on="false" color="#000000" opacity="0"/>
                  <v:fill on="true" color="#d3d3d3"/>
                </v:shape>
                <v:shape id="Shape 35987" style="position:absolute;width:34079;height:1715;left:0;top:30036;" coordsize="3407918,171578" path="m0,0l3407918,0l3407918,171578l0,171578l0,0">
                  <v:stroke weight="0pt" endcap="square" joinstyle="miter" miterlimit="10" on="false" color="#000000" opacity="0"/>
                  <v:fill on="true" color="#d3d3d3"/>
                </v:shape>
              </v:group>
            </w:pict>
          </mc:Fallback>
        </mc:AlternateContent>
      </w:r>
      <w:r>
        <w:rPr>
          <w:strike/>
        </w:rPr>
        <w:t xml:space="preserve">        6.27.4.    se há saldo em aberto, com sugestão de glosa no pagamento da fatura, caso a compensaç</w:t>
      </w:r>
      <w:r>
        <w:t>ão não tenha sido concluída até o mês imediatamente subsequente ao recesso.</w:t>
      </w:r>
    </w:p>
    <w:p w14:paraId="049F6C13" w14:textId="77777777" w:rsidR="002A5C0D" w:rsidRDefault="00000000">
      <w:pPr>
        <w:spacing w:after="199" w:line="260" w:lineRule="auto"/>
        <w:ind w:left="-5" w:right="0"/>
      </w:pPr>
      <w:r>
        <w:rPr>
          <w:strike/>
        </w:rPr>
        <w:t xml:space="preserve">6.28.    Quando o trabalhador manifestar interesse na compensação de jornada por necessidade de </w:t>
      </w:r>
      <w:r>
        <w:t>ausência eventual, deverão ser realizadas as seguintes ações:</w:t>
      </w:r>
    </w:p>
    <w:p w14:paraId="7301C754" w14:textId="77777777" w:rsidR="002A5C0D" w:rsidRDefault="00000000">
      <w:pPr>
        <w:spacing w:after="199" w:line="260" w:lineRule="auto"/>
        <w:ind w:left="-5" w:right="0"/>
      </w:pPr>
      <w:r>
        <w:rPr>
          <w:strike/>
        </w:rPr>
        <w:t xml:space="preserve">    6.28.1    O trabalhador deverá informar previamente a sua intenção de compensar a jornada ao responsável </w:t>
      </w:r>
      <w:r>
        <w:t>pela unidade de execução onde desempenha suas atividades;</w:t>
      </w:r>
    </w:p>
    <w:p w14:paraId="2648C4B9" w14:textId="77777777" w:rsidR="002A5C0D" w:rsidRDefault="00000000">
      <w:pPr>
        <w:spacing w:after="199" w:line="260" w:lineRule="auto"/>
        <w:ind w:left="-5" w:right="0"/>
      </w:pPr>
      <w:r>
        <w:rPr>
          <w:strike/>
        </w:rPr>
        <w:lastRenderedPageBreak/>
        <w:t xml:space="preserve">    6.28.2.    O responsável pela unidade avaliará a viabilidade da compensação e, em caso de con</w:t>
      </w:r>
      <w:r>
        <w:t>cordância, comunicará o fiscal do contrato;</w:t>
      </w:r>
    </w:p>
    <w:p w14:paraId="50AFB390" w14:textId="77777777" w:rsidR="002A5C0D" w:rsidRDefault="00000000">
      <w:pPr>
        <w:spacing w:after="199" w:line="260" w:lineRule="auto"/>
        <w:ind w:left="-5" w:right="0"/>
      </w:pPr>
      <w:r>
        <w:rPr>
          <w:strike/>
        </w:rPr>
        <w:t xml:space="preserve">    6.28.3.    O fiscal do contrato informará o preposto da empresa sobre a compensação pretendida e a data previ</w:t>
      </w:r>
      <w:r>
        <w:t>sta da ausência do trabalhador; e</w:t>
      </w:r>
    </w:p>
    <w:p w14:paraId="7F888AA7" w14:textId="77777777" w:rsidR="002A5C0D" w:rsidRDefault="00000000">
      <w:pPr>
        <w:spacing w:after="199" w:line="260" w:lineRule="auto"/>
        <w:ind w:left="-5" w:right="0"/>
      </w:pPr>
      <w:r>
        <w:rPr>
          <w:strike/>
        </w:rPr>
        <w:t xml:space="preserve">    6.28.4.    Após a formalização da compensação, o fiscal do contrato poderá efetuar o recebimento pro</w:t>
      </w:r>
      <w:r>
        <w:t>visório, informando o saldo de horas a compensar para fins de controle, sem indicação de glosa.</w:t>
      </w:r>
    </w:p>
    <w:p w14:paraId="343C25B9" w14:textId="77777777" w:rsidR="002A5C0D" w:rsidRDefault="00000000">
      <w:pPr>
        <w:spacing w:after="199" w:line="260" w:lineRule="auto"/>
        <w:ind w:left="-5" w:right="0"/>
      </w:pPr>
      <w:r>
        <w:rPr>
          <w:strike/>
        </w:rPr>
        <w:t xml:space="preserve">6.29.    Neste caso, o fiscal do contrato poderá efetuar o recebimento provisório, informando o saldo de </w:t>
      </w:r>
      <w:r>
        <w:t>horas a compensar para fins de controle, sem indicação de glosa.</w:t>
      </w:r>
    </w:p>
    <w:p w14:paraId="02800A32" w14:textId="77777777" w:rsidR="002A5C0D" w:rsidRDefault="00000000">
      <w:pPr>
        <w:spacing w:after="198" w:line="256" w:lineRule="auto"/>
        <w:ind w:left="-5" w:right="0"/>
        <w:jc w:val="left"/>
      </w:pPr>
      <w:r>
        <w:rPr>
          <w:strike/>
        </w:rPr>
        <w:t xml:space="preserve">6.30.   </w:t>
      </w:r>
      <w:r>
        <w:rPr>
          <w:strike/>
          <w:shd w:val="clear" w:color="auto" w:fill="D3D3D3"/>
        </w:rPr>
        <w:t xml:space="preserve"> O fiscal técnico deverá elaborar o termo de recebimento provisório com as seguintes informações:</w:t>
      </w:r>
    </w:p>
    <w:p w14:paraId="0513C76E" w14:textId="77777777" w:rsidR="002A5C0D" w:rsidRDefault="00000000">
      <w:pPr>
        <w:spacing w:after="199" w:line="260" w:lineRule="auto"/>
        <w:ind w:left="-5" w:right="0"/>
      </w:pPr>
      <w:r>
        <w:rPr>
          <w:noProof/>
          <w:sz w:val="22"/>
        </w:rPr>
        <mc:AlternateContent>
          <mc:Choice Requires="wpg">
            <w:drawing>
              <wp:anchor distT="0" distB="0" distL="114300" distR="114300" simplePos="0" relativeHeight="251662336" behindDoc="1" locked="0" layoutInCell="1" allowOverlap="1" wp14:anchorId="4D2EFDA2" wp14:editId="1EC4FC5B">
                <wp:simplePos x="0" y="0"/>
                <wp:positionH relativeFrom="column">
                  <wp:posOffset>0</wp:posOffset>
                </wp:positionH>
                <wp:positionV relativeFrom="paragraph">
                  <wp:posOffset>-9710</wp:posOffset>
                </wp:positionV>
                <wp:extent cx="6922262" cy="343281"/>
                <wp:effectExtent l="0" t="0" r="0" b="0"/>
                <wp:wrapNone/>
                <wp:docPr id="34054" name="Group 34054"/>
                <wp:cNvGraphicFramePr/>
                <a:graphic xmlns:a="http://schemas.openxmlformats.org/drawingml/2006/main">
                  <a:graphicData uri="http://schemas.microsoft.com/office/word/2010/wordprocessingGroup">
                    <wpg:wgp>
                      <wpg:cNvGrpSpPr/>
                      <wpg:grpSpPr>
                        <a:xfrm>
                          <a:off x="0" y="0"/>
                          <a:ext cx="6922262" cy="343281"/>
                          <a:chOff x="0" y="0"/>
                          <a:chExt cx="6922262" cy="343281"/>
                        </a:xfrm>
                      </wpg:grpSpPr>
                      <wps:wsp>
                        <wps:cNvPr id="35988" name="Shape 35988"/>
                        <wps:cNvSpPr/>
                        <wps:spPr>
                          <a:xfrm>
                            <a:off x="758190" y="0"/>
                            <a:ext cx="6164072" cy="171450"/>
                          </a:xfrm>
                          <a:custGeom>
                            <a:avLst/>
                            <a:gdLst/>
                            <a:ahLst/>
                            <a:cxnLst/>
                            <a:rect l="0" t="0" r="0" b="0"/>
                            <a:pathLst>
                              <a:path w="6164072" h="171450">
                                <a:moveTo>
                                  <a:pt x="0" y="0"/>
                                </a:moveTo>
                                <a:lnTo>
                                  <a:pt x="6164072" y="0"/>
                                </a:lnTo>
                                <a:lnTo>
                                  <a:pt x="616407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89" name="Shape 35989"/>
                        <wps:cNvSpPr/>
                        <wps:spPr>
                          <a:xfrm>
                            <a:off x="0" y="171831"/>
                            <a:ext cx="1444879" cy="171450"/>
                          </a:xfrm>
                          <a:custGeom>
                            <a:avLst/>
                            <a:gdLst/>
                            <a:ahLst/>
                            <a:cxnLst/>
                            <a:rect l="0" t="0" r="0" b="0"/>
                            <a:pathLst>
                              <a:path w="1444879" h="171450">
                                <a:moveTo>
                                  <a:pt x="0" y="0"/>
                                </a:moveTo>
                                <a:lnTo>
                                  <a:pt x="1444879" y="0"/>
                                </a:lnTo>
                                <a:lnTo>
                                  <a:pt x="144487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054" style="width:545.06pt;height:27.03pt;position:absolute;z-index:-2147483573;mso-position-horizontal-relative:text;mso-position-horizontal:absolute;margin-left:0pt;mso-position-vertical-relative:text;margin-top:-0.764618pt;" coordsize="69222,3432">
                <v:shape id="Shape 35990" style="position:absolute;width:61640;height:1714;left:7581;top:0;" coordsize="6164072,171450" path="m0,0l6164072,0l6164072,171450l0,171450l0,0">
                  <v:stroke weight="0pt" endcap="square" joinstyle="miter" miterlimit="10" on="false" color="#000000" opacity="0"/>
                  <v:fill on="true" color="#d3d3d3"/>
                </v:shape>
                <v:shape id="Shape 35991" style="position:absolute;width:14448;height:1714;left:0;top:1718;" coordsize="1444879,171450" path="m0,0l1444879,0l1444879,171450l0,171450l0,0">
                  <v:stroke weight="0pt" endcap="square" joinstyle="miter" miterlimit="10" on="false" color="#000000" opacity="0"/>
                  <v:fill on="true" color="#d3d3d3"/>
                </v:shape>
              </v:group>
            </w:pict>
          </mc:Fallback>
        </mc:AlternateContent>
      </w:r>
      <w:r>
        <w:rPr>
          <w:strike/>
        </w:rPr>
        <w:t xml:space="preserve">    6.30.1.    se o saldo de horas objeto do recebimento anterior foi integralmente compensado, caso a compensaç</w:t>
      </w:r>
      <w:r>
        <w:t>ão tenha sido concluída; ou</w:t>
      </w:r>
    </w:p>
    <w:p w14:paraId="62D68155" w14:textId="77777777" w:rsidR="002A5C0D" w:rsidRDefault="00000000">
      <w:pPr>
        <w:spacing w:after="198" w:line="256" w:lineRule="auto"/>
        <w:ind w:left="-5" w:right="0"/>
        <w:jc w:val="left"/>
      </w:pPr>
      <w:r>
        <w:rPr>
          <w:strike/>
        </w:rPr>
        <w:t xml:space="preserve">    6.30.2.    </w:t>
      </w:r>
      <w:r>
        <w:rPr>
          <w:strike/>
          <w:shd w:val="clear" w:color="auto" w:fill="D3D3D3"/>
        </w:rPr>
        <w:t>se o saldo de horas não foi integralmente compensado, com a sugestão de glosa no pagamento da fatura.</w:t>
      </w:r>
    </w:p>
    <w:p w14:paraId="5A2C7774" w14:textId="77777777" w:rsidR="002A5C0D" w:rsidRDefault="00000000">
      <w:pPr>
        <w:pStyle w:val="Ttulo2"/>
        <w:ind w:left="-5" w:right="0"/>
      </w:pPr>
      <w:r>
        <w:t>Fiscalização Administrativa</w:t>
      </w:r>
    </w:p>
    <w:p w14:paraId="76EF8909" w14:textId="77777777" w:rsidR="002A5C0D" w:rsidRDefault="00000000">
      <w:pPr>
        <w:spacing w:after="202" w:line="253" w:lineRule="auto"/>
        <w:ind w:left="-5" w:right="56"/>
        <w:jc w:val="left"/>
      </w:pPr>
      <w:r>
        <w:t>6.31.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E690DB0" w14:textId="77777777" w:rsidR="002A5C0D" w:rsidRDefault="00000000">
      <w:pPr>
        <w:ind w:left="-5" w:right="0"/>
      </w:pPr>
      <w:r>
        <w:t>6.32.    Caso ocorra descumprimento das obrigações contratuais, o fiscal administrativo do contrato atuará tempestivamente na solução do problema, reportando ao gestor do contrato para que tome as providências cabíveis, quando ultrapassar a sua competência.</w:t>
      </w:r>
    </w:p>
    <w:p w14:paraId="7F3EF6AB" w14:textId="77777777" w:rsidR="002A5C0D" w:rsidRDefault="00000000">
      <w:pPr>
        <w:ind w:left="-5" w:right="0"/>
      </w:pPr>
      <w:r>
        <w:t>6.33.    Além do disposto acima, a fiscalização contratual obedecerá às rotinas descritas no Estudo Técnico Preliminar.</w:t>
      </w:r>
    </w:p>
    <w:p w14:paraId="2D8A073E" w14:textId="77777777" w:rsidR="002A5C0D" w:rsidRDefault="00000000">
      <w:pPr>
        <w:ind w:left="-5" w:right="0"/>
      </w:pPr>
      <w:r>
        <w:t>6.34.    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23449896" w14:textId="77777777" w:rsidR="002A5C0D" w:rsidRDefault="00000000">
      <w:pPr>
        <w:ind w:left="-5" w:right="0"/>
      </w:pPr>
      <w:r>
        <w:t>6.35.    Na fiscalização do cumprimento das obrigações trabalhistas e sociais exigir-se-á, dentre outras, as seguintes comprovações:</w:t>
      </w:r>
    </w:p>
    <w:p w14:paraId="199E7BC6" w14:textId="77777777" w:rsidR="002A5C0D" w:rsidRDefault="00000000">
      <w:pPr>
        <w:ind w:left="-5" w:right="0"/>
      </w:pPr>
      <w:r>
        <w:t xml:space="preserve">    6.35.1.    No caso de empresas regidas pela Consolidação das Leis do Trabalho (CLT):</w:t>
      </w:r>
    </w:p>
    <w:p w14:paraId="6FFF2721" w14:textId="77777777" w:rsidR="002A5C0D" w:rsidRDefault="00000000">
      <w:pPr>
        <w:ind w:left="-5" w:right="0"/>
      </w:pPr>
      <w:r>
        <w:t xml:space="preserve">            6.35.1.1.    no primeiro mês da prestação dos serviços, a contratada deverá apresentar a seguinte documentação:</w:t>
      </w:r>
    </w:p>
    <w:p w14:paraId="2A8D12C7" w14:textId="77777777" w:rsidR="002A5C0D" w:rsidRDefault="00000000">
      <w:pPr>
        <w:ind w:left="-5" w:right="0"/>
      </w:pPr>
      <w:r>
        <w:t xml:space="preserve">                    6.35.1.1.1.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01162474" w14:textId="77777777" w:rsidR="002A5C0D" w:rsidRDefault="00000000">
      <w:pPr>
        <w:ind w:left="-5" w:right="0"/>
      </w:pPr>
      <w:r>
        <w:t xml:space="preserve">                6.35.1.1.2.    Carteira de Trabalho e Previdência Social (CTPS) dos empregados admitidos e dos responsáveis técnicos pela execução dos serviços, quando for o caso, devidamente assinada pela contratada;</w:t>
      </w:r>
    </w:p>
    <w:p w14:paraId="4981268B" w14:textId="77777777" w:rsidR="002A5C0D" w:rsidRDefault="00000000">
      <w:pPr>
        <w:ind w:left="-5" w:right="0"/>
      </w:pPr>
      <w:r>
        <w:t xml:space="preserve">                   6.35.1.1.3.    exames médicos admissionais dos empregados da contratada que prestarão os serviços; e</w:t>
      </w:r>
    </w:p>
    <w:p w14:paraId="7AB0895F" w14:textId="77777777" w:rsidR="002A5C0D" w:rsidRDefault="00000000">
      <w:pPr>
        <w:ind w:left="-5" w:right="0"/>
      </w:pPr>
      <w:r>
        <w:t xml:space="preserve">         6.35.1.2.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6192F5E0" w14:textId="77777777" w:rsidR="002A5C0D" w:rsidRDefault="00000000">
      <w:pPr>
        <w:spacing w:after="0"/>
        <w:ind w:left="-5" w:right="0"/>
      </w:pPr>
      <w:r>
        <w:t xml:space="preserve">            6.35.1.2.1    Certidão Negativa de Débitos relativos a Créditos Tributários Federais e à Dívida Ativa da União</w:t>
      </w:r>
    </w:p>
    <w:p w14:paraId="5DEF6FA9" w14:textId="77777777" w:rsidR="002A5C0D" w:rsidRDefault="00000000">
      <w:pPr>
        <w:ind w:left="-5" w:right="0"/>
      </w:pPr>
      <w:r>
        <w:t>(CND);</w:t>
      </w:r>
    </w:p>
    <w:p w14:paraId="459B85B4" w14:textId="77777777" w:rsidR="002A5C0D" w:rsidRDefault="00000000">
      <w:pPr>
        <w:ind w:left="-5" w:right="0"/>
      </w:pPr>
      <w:r>
        <w:t xml:space="preserve">            6.35.1.2.2.    certidões que comprovem a regularidade perante as Fazendas Estadual, Distrital e Municipal do domicílio ou sede do Contratado;</w:t>
      </w:r>
    </w:p>
    <w:p w14:paraId="7A652606" w14:textId="77777777" w:rsidR="002A5C0D" w:rsidRDefault="00000000">
      <w:pPr>
        <w:ind w:left="-5" w:right="0"/>
      </w:pPr>
      <w:r>
        <w:t xml:space="preserve">        6.35.1.2.3.    Certidão de Regularidade do FGTS (CRF); e</w:t>
      </w:r>
    </w:p>
    <w:p w14:paraId="1570BA01" w14:textId="77777777" w:rsidR="002A5C0D" w:rsidRDefault="00000000">
      <w:pPr>
        <w:ind w:left="-5" w:right="0"/>
      </w:pPr>
      <w:r>
        <w:lastRenderedPageBreak/>
        <w:t xml:space="preserve">        6.35.1.2.4.    Certidão Negativa de Débitos Trabalhistas (CNDT).</w:t>
      </w:r>
    </w:p>
    <w:p w14:paraId="209C7BBA" w14:textId="77777777" w:rsidR="002A5C0D" w:rsidRDefault="00000000">
      <w:pPr>
        <w:ind w:left="-5" w:right="0"/>
      </w:pPr>
      <w:r>
        <w:t xml:space="preserve">        6.35.1.3.     entrega, quando solicitado pelo Contratante, de quaisquer dos seguintes documentos:</w:t>
      </w:r>
    </w:p>
    <w:p w14:paraId="2E434D5D" w14:textId="77777777" w:rsidR="002A5C0D" w:rsidRDefault="00000000">
      <w:pPr>
        <w:spacing w:after="0"/>
        <w:ind w:left="-5" w:right="0"/>
      </w:pPr>
      <w:r>
        <w:t xml:space="preserve">        6.</w:t>
      </w:r>
      <w:proofErr w:type="gramStart"/>
      <w:r>
        <w:t>35..</w:t>
      </w:r>
      <w:proofErr w:type="gramEnd"/>
      <w:r>
        <w:t>1.3.1.    extrato da conta do INSS e do FGTS de qualquer empregado, a critério da Administração</w:t>
      </w:r>
    </w:p>
    <w:p w14:paraId="66FBA480" w14:textId="77777777" w:rsidR="002A5C0D" w:rsidRDefault="00000000">
      <w:pPr>
        <w:ind w:left="-5" w:right="0"/>
      </w:pPr>
      <w:r>
        <w:t>Contratante;</w:t>
      </w:r>
    </w:p>
    <w:p w14:paraId="5EE2B9C9" w14:textId="77777777" w:rsidR="002A5C0D" w:rsidRDefault="00000000">
      <w:pPr>
        <w:ind w:left="-5" w:right="0"/>
      </w:pPr>
      <w:r>
        <w:t xml:space="preserve">       6.35.1.3.2.    cópia da folha de pagamento analítica de qualquer mês da prestação dos serviços, em que conste como tomador a parte contratante;</w:t>
      </w:r>
    </w:p>
    <w:p w14:paraId="3AFE3474" w14:textId="77777777" w:rsidR="002A5C0D" w:rsidRDefault="00000000">
      <w:pPr>
        <w:ind w:left="-5" w:right="0"/>
      </w:pPr>
      <w:r>
        <w:t xml:space="preserve">        6.35.1.3.3.    cópia dos contracheques dos empregados relativos a qualquer mês da prestação dos serviços ou, ainda, quando necessário, cópia de recibos de depósitos bancários;</w:t>
      </w:r>
    </w:p>
    <w:p w14:paraId="452F1737" w14:textId="77777777" w:rsidR="002A5C0D" w:rsidRDefault="00000000">
      <w:pPr>
        <w:ind w:left="-5" w:right="0"/>
      </w:pPr>
      <w:r>
        <w:t xml:space="preserve">        6.35.1.3.4.    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3A9A60FD" w14:textId="77777777" w:rsidR="002A5C0D" w:rsidRDefault="00000000">
      <w:pPr>
        <w:ind w:left="-5" w:right="0"/>
      </w:pPr>
      <w:r>
        <w:t xml:space="preserve">        6.35.1.3.5.    comprovantes de realização de eventuais cursos de treinamento e reciclagem que forem exigidos por lei ou pelo contrato; e</w:t>
      </w:r>
    </w:p>
    <w:p w14:paraId="4F8792BD" w14:textId="77777777" w:rsidR="002A5C0D" w:rsidRDefault="00000000">
      <w:pPr>
        <w:spacing w:after="165"/>
        <w:ind w:left="-5" w:right="0"/>
      </w:pPr>
      <w:r>
        <w:t xml:space="preserve">            6.35.1.3.6.    documentos comprobatórios de que o capital social integralizado da empresa é compatível com o número de empregados, na forma do art. 4º-B da Lei nº 6.019/</w:t>
      </w:r>
      <w:proofErr w:type="gramStart"/>
      <w:r>
        <w:t>1974 .</w:t>
      </w:r>
      <w:proofErr w:type="gramEnd"/>
    </w:p>
    <w:p w14:paraId="1F154BC8" w14:textId="77777777" w:rsidR="002A5C0D" w:rsidRDefault="00000000">
      <w:pPr>
        <w:spacing w:after="236" w:line="259" w:lineRule="auto"/>
        <w:ind w:left="0" w:firstLine="0"/>
        <w:jc w:val="center"/>
      </w:pPr>
      <w:r>
        <w:rPr>
          <w:sz w:val="18"/>
        </w:rPr>
        <w:t xml:space="preserve"> </w:t>
      </w:r>
    </w:p>
    <w:p w14:paraId="0F08F972" w14:textId="77777777" w:rsidR="002A5C0D" w:rsidRDefault="00000000">
      <w:pPr>
        <w:pStyle w:val="Ttulo2"/>
        <w:ind w:left="-5" w:right="0"/>
      </w:pPr>
      <w:r>
        <w:t>Gestor do Contrato</w:t>
      </w:r>
    </w:p>
    <w:p w14:paraId="66565052" w14:textId="77777777" w:rsidR="002A5C0D" w:rsidRDefault="00000000">
      <w:pPr>
        <w:ind w:left="-5" w:right="0"/>
      </w:pPr>
      <w:r>
        <w:t>6.36.    Cabe ao gestor do contrato:</w:t>
      </w:r>
    </w:p>
    <w:p w14:paraId="185445B0" w14:textId="77777777" w:rsidR="002A5C0D" w:rsidRDefault="00000000">
      <w:pPr>
        <w:ind w:left="-5" w:right="0"/>
      </w:pPr>
      <w:r>
        <w:t xml:space="preserve">  6.36.1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40239FD" w14:textId="77777777" w:rsidR="002A5C0D" w:rsidRDefault="00000000">
      <w:pPr>
        <w:ind w:left="-5" w:right="0"/>
      </w:pPr>
      <w:r>
        <w:t xml:space="preserve"> 6.36.2.    acompanhar os registros realizados pelos fiscais do contrato, de todas as ocorrências relacionadas à execução do contrato e as medidas adotadas, informando, se for o caso, à autoridade superior àquelas que ultrapassarem a sua competência.</w:t>
      </w:r>
    </w:p>
    <w:p w14:paraId="1477A2F0" w14:textId="77777777" w:rsidR="002A5C0D" w:rsidRDefault="00000000">
      <w:pPr>
        <w:ind w:left="-5" w:right="0"/>
      </w:pPr>
      <w:r>
        <w:t xml:space="preserve">   6.36.3.    acompanhar a manutenção das condições de habilitação da contratada, para fins de empenho de despesa e pagamento, e anotará os problemas que obstem o fluxo normal da liquidação e do pagamento da despesa no relatório de riscos eventuais.</w:t>
      </w:r>
    </w:p>
    <w:p w14:paraId="4CB286C3" w14:textId="77777777" w:rsidR="002A5C0D" w:rsidRDefault="00000000">
      <w:pPr>
        <w:ind w:left="-5" w:right="0"/>
      </w:pPr>
      <w:r>
        <w:t xml:space="preserve">   6.36.4.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7E8BBCE" w14:textId="77777777" w:rsidR="002A5C0D" w:rsidRDefault="00000000">
      <w:pPr>
        <w:ind w:left="-5" w:right="0"/>
      </w:pPr>
      <w:r>
        <w:t xml:space="preserve">    6.36.5.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679CD4A" w14:textId="77777777" w:rsidR="002A5C0D" w:rsidRDefault="00000000">
      <w:pPr>
        <w:ind w:left="-5" w:right="0"/>
      </w:pPr>
      <w:r>
        <w:t xml:space="preserve">   6.36.6.    elaborar relatório final com informações sobre a consecução dos objetivos que tenham justificado a contratação e eventuais condutas a serem adotadas para o aprimoramento das atividades da Administração.</w:t>
      </w:r>
    </w:p>
    <w:p w14:paraId="79C568AB" w14:textId="77777777" w:rsidR="002A5C0D" w:rsidRDefault="00000000">
      <w:pPr>
        <w:ind w:left="-5" w:right="0"/>
      </w:pPr>
      <w:r>
        <w:t xml:space="preserve">  6.36.7.    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14:paraId="254D71B1" w14:textId="77777777" w:rsidR="002A5C0D" w:rsidRDefault="00000000">
      <w:pPr>
        <w:ind w:left="-5" w:right="0"/>
      </w:pPr>
      <w:r>
        <w:t xml:space="preserve">        6.36.8.    receber e dar encaminhamento imediato:</w:t>
      </w:r>
    </w:p>
    <w:p w14:paraId="270F59A9" w14:textId="77777777" w:rsidR="002A5C0D" w:rsidRDefault="00000000">
      <w:pPr>
        <w:ind w:left="-5" w:right="0"/>
      </w:pPr>
      <w:r>
        <w:t xml:space="preserve">            6.36.8.1    às denúncias de discriminação, violência e assédio no ambiente de trabalho, conforme o art. 2º, inciso III, do Decreto n.º 12.174/2024;</w:t>
      </w:r>
    </w:p>
    <w:p w14:paraId="12EF7161" w14:textId="77777777" w:rsidR="002A5C0D" w:rsidRDefault="00000000">
      <w:pPr>
        <w:ind w:left="-5" w:right="0"/>
      </w:pPr>
      <w:r>
        <w:lastRenderedPageBreak/>
        <w:t xml:space="preserve">            6.36.8.2.    à notificação formal de que a empresa contratada está descumprindo suas obrigações trabalhistas, enviada pelo trabalhador, sindicato, Ministério do Trabalho, Ministério Público, Defensoria Pública ou por qualquer outro meio idôneo.</w:t>
      </w:r>
    </w:p>
    <w:p w14:paraId="06DD4692" w14:textId="77777777" w:rsidR="002A5C0D" w:rsidRDefault="00000000">
      <w:pPr>
        <w:spacing w:after="696" w:line="260" w:lineRule="auto"/>
        <w:ind w:left="-5" w:right="0"/>
      </w:pPr>
      <w:r>
        <w:rPr>
          <w:noProof/>
          <w:sz w:val="22"/>
        </w:rPr>
        <mc:AlternateContent>
          <mc:Choice Requires="wpg">
            <w:drawing>
              <wp:anchor distT="0" distB="0" distL="114300" distR="114300" simplePos="0" relativeHeight="251663360" behindDoc="1" locked="0" layoutInCell="1" allowOverlap="1" wp14:anchorId="0611F3FF" wp14:editId="79CA354E">
                <wp:simplePos x="0" y="0"/>
                <wp:positionH relativeFrom="column">
                  <wp:posOffset>0</wp:posOffset>
                </wp:positionH>
                <wp:positionV relativeFrom="paragraph">
                  <wp:posOffset>-9837</wp:posOffset>
                </wp:positionV>
                <wp:extent cx="7008496" cy="687324"/>
                <wp:effectExtent l="0" t="0" r="0" b="0"/>
                <wp:wrapNone/>
                <wp:docPr id="29650" name="Group 29650"/>
                <wp:cNvGraphicFramePr/>
                <a:graphic xmlns:a="http://schemas.openxmlformats.org/drawingml/2006/main">
                  <a:graphicData uri="http://schemas.microsoft.com/office/word/2010/wordprocessingGroup">
                    <wpg:wgp>
                      <wpg:cNvGrpSpPr/>
                      <wpg:grpSpPr>
                        <a:xfrm>
                          <a:off x="0" y="0"/>
                          <a:ext cx="7008496" cy="687324"/>
                          <a:chOff x="0" y="0"/>
                          <a:chExt cx="7008496" cy="687324"/>
                        </a:xfrm>
                      </wpg:grpSpPr>
                      <wps:wsp>
                        <wps:cNvPr id="35992" name="Shape 35992"/>
                        <wps:cNvSpPr/>
                        <wps:spPr>
                          <a:xfrm>
                            <a:off x="451866" y="0"/>
                            <a:ext cx="6556629" cy="171450"/>
                          </a:xfrm>
                          <a:custGeom>
                            <a:avLst/>
                            <a:gdLst/>
                            <a:ahLst/>
                            <a:cxnLst/>
                            <a:rect l="0" t="0" r="0" b="0"/>
                            <a:pathLst>
                              <a:path w="6556629" h="171450">
                                <a:moveTo>
                                  <a:pt x="0" y="0"/>
                                </a:moveTo>
                                <a:lnTo>
                                  <a:pt x="6556629" y="0"/>
                                </a:lnTo>
                                <a:lnTo>
                                  <a:pt x="655662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93" name="Shape 35993"/>
                        <wps:cNvSpPr/>
                        <wps:spPr>
                          <a:xfrm>
                            <a:off x="0" y="171958"/>
                            <a:ext cx="6824091" cy="171450"/>
                          </a:xfrm>
                          <a:custGeom>
                            <a:avLst/>
                            <a:gdLst/>
                            <a:ahLst/>
                            <a:cxnLst/>
                            <a:rect l="0" t="0" r="0" b="0"/>
                            <a:pathLst>
                              <a:path w="6824091" h="171450">
                                <a:moveTo>
                                  <a:pt x="0" y="0"/>
                                </a:moveTo>
                                <a:lnTo>
                                  <a:pt x="6824091" y="0"/>
                                </a:lnTo>
                                <a:lnTo>
                                  <a:pt x="682409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94" name="Shape 35994"/>
                        <wps:cNvSpPr/>
                        <wps:spPr>
                          <a:xfrm>
                            <a:off x="0" y="343916"/>
                            <a:ext cx="6557010" cy="171450"/>
                          </a:xfrm>
                          <a:custGeom>
                            <a:avLst/>
                            <a:gdLst/>
                            <a:ahLst/>
                            <a:cxnLst/>
                            <a:rect l="0" t="0" r="0" b="0"/>
                            <a:pathLst>
                              <a:path w="6557010" h="171450">
                                <a:moveTo>
                                  <a:pt x="0" y="0"/>
                                </a:moveTo>
                                <a:lnTo>
                                  <a:pt x="6557010" y="0"/>
                                </a:lnTo>
                                <a:lnTo>
                                  <a:pt x="655701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5995" name="Shape 35995"/>
                        <wps:cNvSpPr/>
                        <wps:spPr>
                          <a:xfrm>
                            <a:off x="0" y="515874"/>
                            <a:ext cx="3522218" cy="171450"/>
                          </a:xfrm>
                          <a:custGeom>
                            <a:avLst/>
                            <a:gdLst/>
                            <a:ahLst/>
                            <a:cxnLst/>
                            <a:rect l="0" t="0" r="0" b="0"/>
                            <a:pathLst>
                              <a:path w="3522218" h="171450">
                                <a:moveTo>
                                  <a:pt x="0" y="0"/>
                                </a:moveTo>
                                <a:lnTo>
                                  <a:pt x="3522218" y="0"/>
                                </a:lnTo>
                                <a:lnTo>
                                  <a:pt x="3522218"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29650" style="width:551.85pt;height:54.12pt;position:absolute;z-index:-2147483616;mso-position-horizontal-relative:text;mso-position-horizontal:absolute;margin-left:0pt;mso-position-vertical-relative:text;margin-top:-0.774658pt;" coordsize="70084,6873">
                <v:shape id="Shape 35996" style="position:absolute;width:65566;height:1714;left:4518;top:0;" coordsize="6556629,171450" path="m0,0l6556629,0l6556629,171450l0,171450l0,0">
                  <v:stroke weight="0pt" endcap="square" joinstyle="miter" miterlimit="10" on="false" color="#000000" opacity="0"/>
                  <v:fill on="true" color="#d3d3d3"/>
                </v:shape>
                <v:shape id="Shape 35997" style="position:absolute;width:68240;height:1714;left:0;top:1719;" coordsize="6824091,171450" path="m0,0l6824091,0l6824091,171450l0,171450l0,0">
                  <v:stroke weight="0pt" endcap="square" joinstyle="miter" miterlimit="10" on="false" color="#000000" opacity="0"/>
                  <v:fill on="true" color="#d3d3d3"/>
                </v:shape>
                <v:shape id="Shape 35998" style="position:absolute;width:65570;height:1714;left:0;top:3439;" coordsize="6557010,171450" path="m0,0l6557010,0l6557010,171450l0,171450l0,0">
                  <v:stroke weight="0pt" endcap="square" joinstyle="miter" miterlimit="10" on="false" color="#000000" opacity="0"/>
                  <v:fill on="true" color="#d3d3d3"/>
                </v:shape>
                <v:shape id="Shape 35999" style="position:absolute;width:35222;height:1714;left:0;top:5158;" coordsize="3522218,171450" path="m0,0l3522218,0l3522218,171450l0,171450l0,0">
                  <v:stroke weight="0pt" endcap="square" joinstyle="miter" miterlimit="10" on="false" color="#000000" opacity="0"/>
                  <v:fill on="true" color="#d3d3d3"/>
                </v:shape>
              </v:group>
            </w:pict>
          </mc:Fallback>
        </mc:AlternateContent>
      </w:r>
      <w:r>
        <w:rPr>
          <w:strike/>
        </w:rPr>
        <w:t>6.37.    Para os períodos de diminuição excepcional e temporária de trabalho, inclusive em razão de recesso de fim d</w:t>
      </w:r>
      <w:r>
        <w:t xml:space="preserve">e </w:t>
      </w:r>
      <w:r>
        <w:rPr>
          <w:strike/>
        </w:rPr>
        <w:t>ano, o gestor avaliará a conveniência e oportunidade de elaboração de escalas de revezamento dos trabalhado</w:t>
      </w:r>
      <w:r>
        <w:t>res, comunicando a todas as unidades sobre a possibilidade e os requisitos para concessão (artigo 11 da Instrução Normativa SEGES/MGI nº 81, de 12 de setembro de 2024).</w:t>
      </w:r>
    </w:p>
    <w:p w14:paraId="71E90895" w14:textId="77777777" w:rsidR="002A5C0D" w:rsidRDefault="00000000">
      <w:pPr>
        <w:pStyle w:val="Ttulo1"/>
        <w:ind w:left="255" w:right="48" w:hanging="270"/>
      </w:pPr>
      <w:r>
        <w:t>CRITÉRIOS DE MEDIÇÃO E PAGAMENTO</w:t>
      </w:r>
    </w:p>
    <w:p w14:paraId="13FB2927" w14:textId="77777777" w:rsidR="002A5C0D" w:rsidRDefault="00000000">
      <w:pPr>
        <w:ind w:left="-5" w:right="0"/>
      </w:pPr>
      <w:r>
        <w:t>7.1.    A avaliação da execução do objeto utilizará o</w:t>
      </w:r>
      <w:r>
        <w:rPr>
          <w:b/>
        </w:rPr>
        <w:t xml:space="preserve"> Instrumento de Medição de Resultado (IMR)</w:t>
      </w:r>
      <w:r>
        <w:t>, conforme previsto em anexo (ANEXO 2).</w:t>
      </w:r>
    </w:p>
    <w:p w14:paraId="25667BBC" w14:textId="77777777" w:rsidR="002A5C0D" w:rsidRDefault="00000000">
      <w:pPr>
        <w:spacing w:line="260" w:lineRule="auto"/>
        <w:ind w:left="-5" w:right="-8"/>
      </w:pPr>
      <w:r>
        <w:rPr>
          <w:strike/>
        </w:rPr>
        <w:t xml:space="preserve">7.2.   </w:t>
      </w:r>
      <w:r>
        <w:rPr>
          <w:i/>
          <w:strike/>
        </w:rPr>
        <w:t xml:space="preserve"> Nos regimes de execução de empreitada por preço global, empreitada integral, contratação </w:t>
      </w:r>
      <w:r>
        <w:rPr>
          <w:i/>
        </w:rPr>
        <w:t xml:space="preserve">por tarefa, </w:t>
      </w:r>
      <w:r>
        <w:rPr>
          <w:i/>
          <w:strike/>
        </w:rPr>
        <w:t xml:space="preserve">contratação integrada e contratação </w:t>
      </w:r>
      <w:proofErr w:type="spellStart"/>
      <w:r>
        <w:rPr>
          <w:i/>
          <w:strike/>
        </w:rPr>
        <w:t>semi-integrada</w:t>
      </w:r>
      <w:proofErr w:type="spellEnd"/>
      <w:r>
        <w:rPr>
          <w:i/>
          <w:strike/>
        </w:rPr>
        <w:t xml:space="preserve"> será adotada sistemática de medição e pagamento associad</w:t>
      </w:r>
      <w:r>
        <w:rPr>
          <w:i/>
        </w:rPr>
        <w:t xml:space="preserve">a à </w:t>
      </w:r>
      <w:r>
        <w:rPr>
          <w:i/>
          <w:strike/>
        </w:rPr>
        <w:t>execução de etapas do cronograma físico-financeiro vinculadas ao cumprimento de metas de resultado, veda</w:t>
      </w:r>
      <w:r>
        <w:rPr>
          <w:i/>
        </w:rPr>
        <w:t xml:space="preserve">da a </w:t>
      </w:r>
      <w:r>
        <w:rPr>
          <w:i/>
          <w:strike/>
        </w:rPr>
        <w:t>adoção de sistemática de remuneração orientada por preços unitários ou referenciada pela execução de quantidad</w:t>
      </w:r>
      <w:r>
        <w:rPr>
          <w:i/>
        </w:rPr>
        <w:t xml:space="preserve">es </w:t>
      </w:r>
      <w:r>
        <w:rPr>
          <w:i/>
          <w:strike/>
        </w:rPr>
        <w:t>de itens unitários.</w:t>
      </w:r>
    </w:p>
    <w:p w14:paraId="67A5A879" w14:textId="77777777" w:rsidR="002A5C0D" w:rsidRDefault="00000000">
      <w:pPr>
        <w:ind w:left="-5" w:right="0"/>
      </w:pPr>
      <w:r>
        <w:t>7.3.    Será indicada a retenção ou glosa no pagamento, proporcional à irregularidade verificada, sem prejuízo das sanções cabíveis, caso se constate que o Contratado:</w:t>
      </w:r>
    </w:p>
    <w:p w14:paraId="593D073E" w14:textId="77777777" w:rsidR="002A5C0D" w:rsidRDefault="00000000">
      <w:pPr>
        <w:ind w:left="-5" w:right="0"/>
      </w:pPr>
      <w:r>
        <w:t xml:space="preserve">    7.3.1    não produziu os resultados acordados,</w:t>
      </w:r>
    </w:p>
    <w:p w14:paraId="154BB4D6" w14:textId="77777777" w:rsidR="002A5C0D" w:rsidRDefault="00000000">
      <w:pPr>
        <w:ind w:left="-5" w:right="0"/>
      </w:pPr>
      <w:r>
        <w:t xml:space="preserve">    7.3.2.    deixou de executar, ou não executou com a qualidade mínima exigida as atividades contratadas; ou</w:t>
      </w:r>
    </w:p>
    <w:p w14:paraId="14652B05" w14:textId="77777777" w:rsidR="002A5C0D" w:rsidRDefault="00000000">
      <w:pPr>
        <w:ind w:left="-5" w:right="0"/>
      </w:pPr>
      <w:r>
        <w:t xml:space="preserve">    7.3.3.    deixou de utilizar materiais e recursos humanos exigidos para a execução do serviço, ou os utilizou com qualidade ou quantidade inferior à demandada.</w:t>
      </w:r>
    </w:p>
    <w:p w14:paraId="083017EA" w14:textId="77777777" w:rsidR="002A5C0D" w:rsidRDefault="00000000">
      <w:pPr>
        <w:ind w:left="-5" w:right="0"/>
      </w:pPr>
      <w:r>
        <w:t>7.4.    A utilização do IMR não impede a aplicação concomitante de outros mecanismos para a avaliação da prestação dos serviços.</w:t>
      </w:r>
    </w:p>
    <w:p w14:paraId="38122F38" w14:textId="77777777" w:rsidR="002A5C0D" w:rsidRDefault="00000000">
      <w:pPr>
        <w:ind w:left="-5" w:right="0"/>
      </w:pPr>
      <w:r>
        <w:t xml:space="preserve">7.5.    A </w:t>
      </w:r>
      <w:proofErr w:type="spellStart"/>
      <w:r>
        <w:t>aferiçãoda</w:t>
      </w:r>
      <w:proofErr w:type="spellEnd"/>
      <w:r>
        <w:t xml:space="preserve"> execução contratual para fins de pagamento considerará os critérios estabelecidos nesse documento, bem como de seus anexos e apêndices.</w:t>
      </w:r>
    </w:p>
    <w:p w14:paraId="2CAA4E90" w14:textId="77777777" w:rsidR="002A5C0D" w:rsidRDefault="00000000">
      <w:pPr>
        <w:pStyle w:val="Ttulo2"/>
        <w:ind w:left="-5" w:right="0"/>
      </w:pPr>
      <w:r>
        <w:t>Recebimento</w:t>
      </w:r>
    </w:p>
    <w:p w14:paraId="1C94AE46" w14:textId="77777777" w:rsidR="002A5C0D" w:rsidRDefault="00000000">
      <w:pPr>
        <w:spacing w:after="225" w:line="259" w:lineRule="auto"/>
        <w:ind w:left="600" w:right="0" w:firstLine="0"/>
        <w:jc w:val="left"/>
      </w:pPr>
      <w:r>
        <w:rPr>
          <w:sz w:val="18"/>
        </w:rPr>
        <w:t xml:space="preserve"> </w:t>
      </w:r>
    </w:p>
    <w:p w14:paraId="0EEE839B" w14:textId="77777777" w:rsidR="002A5C0D" w:rsidRDefault="00000000">
      <w:pPr>
        <w:ind w:left="-5" w:right="0"/>
      </w:pPr>
      <w:r>
        <w:t xml:space="preserve">7.6.    Os serviços serão recebidos provisoriamente, no prazo de 7 (sete) dias, pelos fiscais técnico e administrativo, mediante termos detalhados, quando verificado o cumprimento das exigências de caráter técnico e </w:t>
      </w:r>
      <w:proofErr w:type="gramStart"/>
      <w:r>
        <w:t>administrativo.[</w:t>
      </w:r>
      <w:proofErr w:type="gramEnd"/>
      <w:r>
        <w:t xml:space="preserve">A5] </w:t>
      </w:r>
    </w:p>
    <w:p w14:paraId="6F3B926B" w14:textId="77777777" w:rsidR="002A5C0D" w:rsidRDefault="00000000">
      <w:pPr>
        <w:ind w:left="-5" w:right="0"/>
      </w:pPr>
      <w:r>
        <w:t>7.6.1.    Não se tratando de obra ou serviço de engenharia, para fins de recebimento provisório, será considerada a data de assinatura do Instrumento de Medição do Resultado, sem alteração.</w:t>
      </w:r>
    </w:p>
    <w:p w14:paraId="5B6D0D27" w14:textId="77777777" w:rsidR="002A5C0D" w:rsidRDefault="00000000">
      <w:pPr>
        <w:ind w:left="-5" w:right="0"/>
      </w:pPr>
      <w:r>
        <w:t>7.7    O prazo para recebimento provisório será contado do recebimento de comunicação de cobrança oriunda do Contratado com a comprovação da prestação dos serviços a que se referem a parcela a ser paga.</w:t>
      </w:r>
    </w:p>
    <w:p w14:paraId="019E7BCC" w14:textId="77777777" w:rsidR="002A5C0D" w:rsidRDefault="00000000">
      <w:pPr>
        <w:ind w:left="-5" w:right="0"/>
      </w:pPr>
      <w:r>
        <w:t>7.8.    O fiscal técnico do contrato realizará o recebimento provisório do objeto do contrato mediante termo detalhado que comprove o cumprimento das exigências de caráter técnico.</w:t>
      </w:r>
    </w:p>
    <w:p w14:paraId="37FFE06E" w14:textId="77777777" w:rsidR="002A5C0D" w:rsidRDefault="00000000">
      <w:pPr>
        <w:ind w:left="-5" w:right="0"/>
      </w:pPr>
      <w:r>
        <w:t>7.9.    O fiscal administrativo do contrato realizará o recebimento provisório do objeto do contrato mediante termo detalhado que comprove o cumprimento das exigências de caráter administrativo.</w:t>
      </w:r>
    </w:p>
    <w:p w14:paraId="6E51B2F4" w14:textId="77777777" w:rsidR="002A5C0D" w:rsidRDefault="00000000">
      <w:pPr>
        <w:ind w:left="-5" w:right="0"/>
      </w:pPr>
      <w:r>
        <w:t>7.10.    O fiscal setorial do contrato, quando houver, realizará o recebimento provisório sob o ponto de vista técnico e administrativo.</w:t>
      </w:r>
    </w:p>
    <w:p w14:paraId="4F4B1B86" w14:textId="77777777" w:rsidR="002A5C0D" w:rsidRDefault="00000000">
      <w:pPr>
        <w:ind w:left="-5" w:right="0"/>
      </w:pPr>
      <w:r>
        <w:t>7.11    Para efeito de recebimento provisório, será considerado para fins de faturamento o período de 30 dias corridos.</w:t>
      </w:r>
    </w:p>
    <w:p w14:paraId="0F6BB847" w14:textId="77777777" w:rsidR="002A5C0D" w:rsidRDefault="00000000">
      <w:pPr>
        <w:ind w:left="-5" w:right="0"/>
      </w:pPr>
      <w:r>
        <w:t>7.12.    Ao final de cada período/evento de faturamento:</w:t>
      </w:r>
    </w:p>
    <w:p w14:paraId="3289320B" w14:textId="77777777" w:rsidR="002A5C0D" w:rsidRDefault="00000000">
      <w:pPr>
        <w:ind w:left="-5" w:right="0"/>
      </w:pPr>
      <w:r>
        <w:lastRenderedPageBreak/>
        <w:t xml:space="preserve">    7.12.1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545196F4" w14:textId="77777777" w:rsidR="002A5C0D" w:rsidRDefault="00000000">
      <w:pPr>
        <w:ind w:left="-5" w:right="0"/>
      </w:pPr>
      <w:r>
        <w:t xml:space="preserve">    7.12.2.    o fiscal administrativo do contrato deverá verificar a efetiva realização dos dispêndios concernentes aos salários e às obrigações trabalhistas, previdenciárias e com o FGTS do mês anterior, dentre outros, emitindo relatório que será encaminhado ao gestor do contrato. Em sua ausência, o Gestor de Contrato será o responsável.</w:t>
      </w:r>
    </w:p>
    <w:p w14:paraId="5918E901" w14:textId="77777777" w:rsidR="002A5C0D" w:rsidRDefault="00000000">
      <w:pPr>
        <w:ind w:left="-5" w:right="0"/>
      </w:pPr>
      <w:r>
        <w:t>7.13.    Será considerado como ocorrido o recebimento provisório com a entrega do termo detalhado ou, em havendo mais de um a ser feito, com a entrega do último.</w:t>
      </w:r>
    </w:p>
    <w:p w14:paraId="2BAFA774" w14:textId="77777777" w:rsidR="002A5C0D" w:rsidRDefault="00000000">
      <w:pPr>
        <w:ind w:left="-5" w:right="0"/>
      </w:pPr>
      <w:r>
        <w:t>7.14.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CB7C9B0" w14:textId="77777777" w:rsidR="002A5C0D" w:rsidRDefault="00000000">
      <w:pPr>
        <w:ind w:left="-5" w:right="0"/>
      </w:pPr>
      <w:r>
        <w:t>7.15.    A fiscalização não efetuará o ateste da última e/ou única medição de serviços até que sejam sanadas todas as eventuais pendências que possam vir a ser apontadas no recebimento provisório.</w:t>
      </w:r>
    </w:p>
    <w:p w14:paraId="01C10F6D" w14:textId="77777777" w:rsidR="002A5C0D" w:rsidRDefault="00000000">
      <w:pPr>
        <w:ind w:left="-5" w:right="0"/>
      </w:pPr>
      <w:r>
        <w:t xml:space="preserve">7.16.    O recebimento provisório também ficará sujeito, quando cabível, à conclusão de todos os testes de campo e à entrega dos Manuais e Instruções </w:t>
      </w:r>
      <w:proofErr w:type="gramStart"/>
      <w:r>
        <w:t>exigíveis.[</w:t>
      </w:r>
      <w:proofErr w:type="gramEnd"/>
      <w:r>
        <w:t xml:space="preserve">A8] </w:t>
      </w:r>
    </w:p>
    <w:p w14:paraId="66797BB2" w14:textId="77777777" w:rsidR="002A5C0D" w:rsidRDefault="00000000">
      <w:pPr>
        <w:ind w:left="-5" w:right="0"/>
      </w:pPr>
      <w:r>
        <w:t>7.17.    Os serviços poderão ser rejeitados, no todo ou em parte, quando em desacordo com as especificações constantes neste Termo de Referência e na proposta, sem prejuízo da aplicação das penalidades.</w:t>
      </w:r>
    </w:p>
    <w:p w14:paraId="5D8B5739" w14:textId="77777777" w:rsidR="002A5C0D" w:rsidRDefault="00000000">
      <w:pPr>
        <w:ind w:left="-5" w:right="0"/>
      </w:pPr>
      <w:r>
        <w:t>7.18.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59E0457" w14:textId="77777777" w:rsidR="002A5C0D" w:rsidRDefault="00000000">
      <w:pPr>
        <w:ind w:left="-5" w:right="0"/>
      </w:pPr>
      <w:r>
        <w:t>7.19.    Os serviços serão recebidos definitivamente no prazo de 20 dias, contados do recebimento provisório, por servidor ou comissão designada pela autoridade competente, após a verificação da qualidade e quantidade do serviço e consequente aceitação mediante termo detalhado, obedecendo os seguintes procedimentos:</w:t>
      </w:r>
    </w:p>
    <w:p w14:paraId="5A196741" w14:textId="77777777" w:rsidR="002A5C0D" w:rsidRDefault="00000000">
      <w:pPr>
        <w:ind w:left="-5" w:right="0"/>
      </w:pPr>
      <w:r>
        <w:t xml:space="preserve">    7.19.1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1B9B06CD" w14:textId="77777777" w:rsidR="002A5C0D" w:rsidRDefault="00000000">
      <w:pPr>
        <w:ind w:left="-5" w:right="0"/>
      </w:pPr>
      <w:r>
        <w:t xml:space="preserve">    7.19.2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2560A650" w14:textId="77777777" w:rsidR="002A5C0D" w:rsidRDefault="00000000">
      <w:pPr>
        <w:ind w:left="-5" w:right="0"/>
      </w:pPr>
      <w:r>
        <w:t xml:space="preserve">    7.19.3.    Emitir Termo Detalhado para efeito de recebimento definitivo dos serviços prestados, com base nos relatórios e documentações apresentadas; e</w:t>
      </w:r>
    </w:p>
    <w:p w14:paraId="07D91B9D" w14:textId="77777777" w:rsidR="002A5C0D" w:rsidRDefault="00000000">
      <w:pPr>
        <w:ind w:left="-5" w:right="0"/>
      </w:pPr>
      <w:r>
        <w:t xml:space="preserve">    7.19.4.    Comunicar a empresa para que emita a Nota Fiscal ou Fatura, com o valor exato dimensionado pela fiscalização.</w:t>
      </w:r>
    </w:p>
    <w:p w14:paraId="2F0513A1" w14:textId="77777777" w:rsidR="002A5C0D" w:rsidRDefault="00000000">
      <w:pPr>
        <w:ind w:left="-5" w:right="0"/>
      </w:pPr>
      <w:r>
        <w:t xml:space="preserve">    7.19.5.    Enviar a documentação pertinente ao setor de contratos para a formalização dos procedimentos de liquidação e pagamento, no valor dimensionado pela fiscalização e gestão.</w:t>
      </w:r>
    </w:p>
    <w:p w14:paraId="70CEC6CD" w14:textId="77777777" w:rsidR="002A5C0D" w:rsidRDefault="00000000">
      <w:pPr>
        <w:ind w:left="-5" w:right="0"/>
      </w:pPr>
      <w:r>
        <w:t>7.20.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7AD92F8" w14:textId="77777777" w:rsidR="002A5C0D" w:rsidRDefault="00000000">
      <w:pPr>
        <w:ind w:left="-5" w:right="0"/>
      </w:pPr>
      <w:r>
        <w:t>7.21.    Nenhum prazo de recebimento ocorrerá enquanto pendente a solução, pelo Contratado, de inconsistências verificadas na execução do objeto ou no instrumento de cobrança.</w:t>
      </w:r>
    </w:p>
    <w:p w14:paraId="68EC0E88" w14:textId="77777777" w:rsidR="002A5C0D" w:rsidRDefault="00000000">
      <w:pPr>
        <w:ind w:left="-5" w:right="0"/>
      </w:pPr>
      <w:r>
        <w:lastRenderedPageBreak/>
        <w:t>7.22    O recebimento provisório ou definitivo não excluirá a responsabilidade civil pela solidez e pela segurança do serviço nem a responsabilidade ético-profissional pela perfeita execução do contrato.</w:t>
      </w:r>
    </w:p>
    <w:p w14:paraId="42F65A76" w14:textId="77777777" w:rsidR="002A5C0D" w:rsidRDefault="00000000">
      <w:pPr>
        <w:pStyle w:val="Ttulo2"/>
        <w:ind w:left="-5" w:right="0"/>
      </w:pPr>
      <w:r>
        <w:t>Liquidação</w:t>
      </w:r>
    </w:p>
    <w:p w14:paraId="7FF93FA6" w14:textId="77777777" w:rsidR="002A5C0D" w:rsidRDefault="00000000">
      <w:pPr>
        <w:spacing w:after="202" w:line="253" w:lineRule="auto"/>
        <w:ind w:left="-5" w:right="56"/>
        <w:jc w:val="left"/>
      </w:pPr>
      <w:r>
        <w:t>7.23.    Recebida a Nota Fiscal ou documento de cobrança equivalente, correrá o prazo de dez dias úteis para fins de liquidação, na forma desta seção, prorrogáveis por igual período, nos termos do art. 7º, §3º da Instrução Normativa SEGES/ME nº 77/2022.</w:t>
      </w:r>
    </w:p>
    <w:p w14:paraId="180BBAE5" w14:textId="77777777" w:rsidR="002A5C0D" w:rsidRDefault="00000000">
      <w:pPr>
        <w:spacing w:after="0"/>
        <w:ind w:left="-5" w:right="0"/>
      </w:pPr>
      <w:r>
        <w:t>7.24.    O prazo de que trata o item anterior será reduzido à metade, mantendo-se a possibilidade de prorrogação, nos casos de contratações decorrentes de despesas cujos valores não ultrapassem o limite de que trata o inciso II do art.</w:t>
      </w:r>
    </w:p>
    <w:p w14:paraId="150D92C6" w14:textId="77777777" w:rsidR="002A5C0D" w:rsidRDefault="00000000">
      <w:pPr>
        <w:ind w:left="-5" w:right="0"/>
      </w:pPr>
      <w:r>
        <w:t>75 da Lei nº 14.133, de 2021</w:t>
      </w:r>
    </w:p>
    <w:p w14:paraId="44C47685" w14:textId="77777777" w:rsidR="002A5C0D" w:rsidRDefault="00000000">
      <w:pPr>
        <w:spacing w:after="0"/>
        <w:ind w:left="-5" w:right="0"/>
      </w:pPr>
      <w:r>
        <w:t>7.25.    Para fins de liquidação, o setor competente deve verificar se a Nota Fiscal ou Fatura apresentada expressa os elementos necessários e essenciais do documento, tais como:</w:t>
      </w:r>
    </w:p>
    <w:p w14:paraId="400395D2" w14:textId="77777777" w:rsidR="002A5C0D" w:rsidRDefault="00000000">
      <w:pPr>
        <w:numPr>
          <w:ilvl w:val="2"/>
          <w:numId w:val="2"/>
        </w:numPr>
        <w:spacing w:after="0"/>
        <w:ind w:right="0" w:hanging="501"/>
      </w:pPr>
      <w:r>
        <w:t>o prazo de validade;</w:t>
      </w:r>
    </w:p>
    <w:p w14:paraId="64977A65" w14:textId="77777777" w:rsidR="002A5C0D" w:rsidRDefault="00000000">
      <w:pPr>
        <w:numPr>
          <w:ilvl w:val="2"/>
          <w:numId w:val="2"/>
        </w:numPr>
        <w:spacing w:after="0"/>
        <w:ind w:right="0" w:hanging="501"/>
      </w:pPr>
      <w:r>
        <w:t>a data da emissão;</w:t>
      </w:r>
    </w:p>
    <w:p w14:paraId="223F5E1E" w14:textId="77777777" w:rsidR="002A5C0D" w:rsidRDefault="00000000">
      <w:pPr>
        <w:numPr>
          <w:ilvl w:val="2"/>
          <w:numId w:val="2"/>
        </w:numPr>
        <w:spacing w:after="0"/>
        <w:ind w:right="0" w:hanging="501"/>
      </w:pPr>
      <w:r>
        <w:t>os dados do contrato e do órgão contratante;</w:t>
      </w:r>
    </w:p>
    <w:p w14:paraId="740A6E2D" w14:textId="77777777" w:rsidR="002A5C0D" w:rsidRDefault="00000000">
      <w:pPr>
        <w:numPr>
          <w:ilvl w:val="2"/>
          <w:numId w:val="2"/>
        </w:numPr>
        <w:spacing w:after="0"/>
        <w:ind w:right="0" w:hanging="501"/>
      </w:pPr>
      <w:r>
        <w:t>o período respectivo de execução do contrato;</w:t>
      </w:r>
    </w:p>
    <w:p w14:paraId="4F31A6EA" w14:textId="77777777" w:rsidR="002A5C0D" w:rsidRDefault="00000000">
      <w:pPr>
        <w:numPr>
          <w:ilvl w:val="2"/>
          <w:numId w:val="2"/>
        </w:numPr>
        <w:spacing w:after="0"/>
        <w:ind w:right="0" w:hanging="501"/>
      </w:pPr>
      <w:r>
        <w:t>o valor a pagar; e</w:t>
      </w:r>
    </w:p>
    <w:p w14:paraId="3EDD2E82" w14:textId="77777777" w:rsidR="002A5C0D" w:rsidRDefault="00000000">
      <w:pPr>
        <w:numPr>
          <w:ilvl w:val="2"/>
          <w:numId w:val="2"/>
        </w:numPr>
        <w:ind w:right="0" w:hanging="501"/>
      </w:pPr>
      <w:r>
        <w:t>eventual destaque do valor de retenções tributárias cabíveis.</w:t>
      </w:r>
    </w:p>
    <w:p w14:paraId="464E005A" w14:textId="77777777" w:rsidR="002A5C0D" w:rsidRDefault="00000000">
      <w:pPr>
        <w:ind w:left="-5" w:right="0"/>
      </w:pPr>
      <w:r>
        <w:t>7.26.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39704F58" w14:textId="77777777" w:rsidR="002A5C0D" w:rsidRDefault="00000000">
      <w:pPr>
        <w:ind w:left="-5" w:right="0"/>
      </w:pPr>
      <w:r>
        <w:t>7.27.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4A0A3DC" w14:textId="77777777" w:rsidR="002A5C0D" w:rsidRDefault="00000000">
      <w:pPr>
        <w:ind w:left="-5" w:right="0"/>
      </w:pPr>
      <w:r>
        <w:t>7.28.    A Administração deverá realizar consulta ao SICAF para:</w:t>
      </w:r>
    </w:p>
    <w:p w14:paraId="41BAEDF0" w14:textId="77777777" w:rsidR="002A5C0D" w:rsidRDefault="00000000">
      <w:pPr>
        <w:ind w:left="-5" w:right="0"/>
      </w:pPr>
      <w:r>
        <w:t xml:space="preserve">    7.28.1.    verificar a manutenção das condições de habilitação exigidas;</w:t>
      </w:r>
    </w:p>
    <w:p w14:paraId="3B46E0D0" w14:textId="77777777" w:rsidR="002A5C0D" w:rsidRDefault="00000000">
      <w:pPr>
        <w:ind w:left="-5" w:right="0"/>
      </w:pPr>
      <w:r>
        <w:t xml:space="preserve">    7.28.2.    identificar possível razão que impeça a participação em licitação/contratação no âmbito do órgão ou entidade, tais como a proibição de contratar com a Administração ou com o Poder Público, bem como ocorrências impeditivas indiretas.</w:t>
      </w:r>
    </w:p>
    <w:p w14:paraId="292B5020" w14:textId="77777777" w:rsidR="002A5C0D" w:rsidRDefault="00000000">
      <w:pPr>
        <w:ind w:left="-5" w:right="0"/>
      </w:pPr>
      <w:r>
        <w:t>7.29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DAD96D1" w14:textId="77777777" w:rsidR="002A5C0D" w:rsidRDefault="00000000">
      <w:pPr>
        <w:ind w:left="-5" w:right="0"/>
      </w:pPr>
      <w:r>
        <w:t>7.30.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77FBCCD" w14:textId="77777777" w:rsidR="002A5C0D" w:rsidRDefault="00000000">
      <w:pPr>
        <w:ind w:left="-5" w:right="0"/>
      </w:pPr>
      <w:r>
        <w:t>7.31.    Persistindo a irregularidade, o Contratante deverá adotar as medidas necessárias à rescisão contratual nos autos do processo administrativo correspondente, assegurada ao Contratado a ampla defesa.</w:t>
      </w:r>
    </w:p>
    <w:p w14:paraId="4A7AB51A" w14:textId="77777777" w:rsidR="002A5C0D" w:rsidRDefault="00000000">
      <w:pPr>
        <w:ind w:left="-5" w:right="0"/>
      </w:pPr>
      <w:r>
        <w:t>7.32.    Havendo a efetiva execução do objeto, os pagamentos serão realizados normalmente, até que se decida pela rescisão do contrato, caso o Contratado não regularize sua situação junto ao SICAF.</w:t>
      </w:r>
    </w:p>
    <w:p w14:paraId="60827BDD" w14:textId="77777777" w:rsidR="002A5C0D" w:rsidRDefault="00000000">
      <w:pPr>
        <w:pStyle w:val="Ttulo2"/>
        <w:ind w:left="-5" w:right="0"/>
      </w:pPr>
      <w:r>
        <w:t>Prazo de pagamento</w:t>
      </w:r>
    </w:p>
    <w:p w14:paraId="08D6A9D3" w14:textId="77777777" w:rsidR="002A5C0D" w:rsidRDefault="00000000">
      <w:pPr>
        <w:ind w:left="-5" w:right="0"/>
      </w:pPr>
      <w:r>
        <w:t>7.33.    O pagamento será efetuado no prazo máximo de até dez dias úteis, contados da finalização da liquidação da despesa, conforme seção anterior, nos termos da Instrução Normativa SEGES/ME nº 77, de 2022.</w:t>
      </w:r>
    </w:p>
    <w:p w14:paraId="2E3DC3A4" w14:textId="77777777" w:rsidR="002A5C0D" w:rsidRDefault="00000000">
      <w:pPr>
        <w:ind w:left="-5" w:right="0"/>
      </w:pPr>
      <w:r>
        <w:t>7.34.    No caso de atraso pelo Contratante, os valores devidos ao Contratado serão atualizados monetariamente entre o termo final do prazo de pagamento até a data de sua efetiva realização, mediante aplicação do índice IPCA /IBGE de correção monetária.</w:t>
      </w:r>
    </w:p>
    <w:p w14:paraId="12874911" w14:textId="77777777" w:rsidR="002A5C0D" w:rsidRDefault="00000000">
      <w:pPr>
        <w:pStyle w:val="Ttulo2"/>
        <w:ind w:left="-5" w:right="0"/>
      </w:pPr>
      <w:r>
        <w:lastRenderedPageBreak/>
        <w:t>Forma de pagamento</w:t>
      </w:r>
    </w:p>
    <w:p w14:paraId="6B0AC686" w14:textId="77777777" w:rsidR="002A5C0D" w:rsidRDefault="00000000">
      <w:pPr>
        <w:ind w:left="-5" w:right="0"/>
      </w:pPr>
      <w:r>
        <w:t>7.35.    O pagamento será realizado por meio de ordem bancária, para crédito em banco, agência e conta corrente indicados pelo Contratado.</w:t>
      </w:r>
    </w:p>
    <w:p w14:paraId="176EE91C" w14:textId="77777777" w:rsidR="002A5C0D" w:rsidRDefault="00000000">
      <w:pPr>
        <w:ind w:left="-5" w:right="0"/>
      </w:pPr>
      <w:r>
        <w:t>7.36.    Será considerada data do pagamento o dia em que constar como emitida a ordem bancária para pagamento.</w:t>
      </w:r>
    </w:p>
    <w:p w14:paraId="14F19657" w14:textId="77777777" w:rsidR="002A5C0D" w:rsidRDefault="00000000">
      <w:pPr>
        <w:ind w:left="-5" w:right="0"/>
      </w:pPr>
      <w:r>
        <w:t>7.37.    Quando do pagamento, será efetuada a retenção tributária prevista na legislação aplicável.</w:t>
      </w:r>
    </w:p>
    <w:p w14:paraId="13213FCE" w14:textId="77777777" w:rsidR="002A5C0D" w:rsidRDefault="00000000">
      <w:pPr>
        <w:ind w:left="-5" w:right="0"/>
      </w:pPr>
      <w:r>
        <w:t xml:space="preserve">    7.37.1.    Independentemente do percentual de tributo inserido na planilha, quando houver, serão retidos na fonte, quando da realização do pagamento, os percentuais estabelecidos na legislação </w:t>
      </w:r>
      <w:proofErr w:type="gramStart"/>
      <w:r>
        <w:t>vigente.[</w:t>
      </w:r>
      <w:proofErr w:type="gramEnd"/>
      <w:r>
        <w:t xml:space="preserve">A11] </w:t>
      </w:r>
    </w:p>
    <w:p w14:paraId="7D997E26" w14:textId="77777777" w:rsidR="002A5C0D" w:rsidRDefault="00000000">
      <w:pPr>
        <w:ind w:left="-5" w:right="0"/>
      </w:pPr>
      <w:r>
        <w:t>7.38.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89807A" w14:textId="77777777" w:rsidR="002A5C0D" w:rsidRDefault="00000000">
      <w:pPr>
        <w:pStyle w:val="Ttulo2"/>
        <w:ind w:left="-5" w:right="0"/>
      </w:pPr>
      <w:r>
        <w:t>Antecipação de pagamento</w:t>
      </w:r>
    </w:p>
    <w:p w14:paraId="2A1287C9" w14:textId="77777777" w:rsidR="002A5C0D" w:rsidRDefault="00000000">
      <w:pPr>
        <w:ind w:left="-5" w:right="0"/>
      </w:pPr>
      <w:r>
        <w:t xml:space="preserve">7.39.    A presente contratação permite a antecipação de pagamento </w:t>
      </w:r>
      <w:r>
        <w:rPr>
          <w:b/>
        </w:rPr>
        <w:t>parcial</w:t>
      </w:r>
      <w:r>
        <w:t>, conforme as regras previstas no presente tópico.</w:t>
      </w:r>
    </w:p>
    <w:p w14:paraId="23EFFE17" w14:textId="77777777" w:rsidR="002A5C0D" w:rsidRDefault="00000000">
      <w:pPr>
        <w:ind w:left="-5" w:right="0"/>
      </w:pPr>
      <w:r>
        <w:t xml:space="preserve">7.40.    O Contratado </w:t>
      </w:r>
      <w:proofErr w:type="gramStart"/>
      <w:r>
        <w:t xml:space="preserve">emitirá </w:t>
      </w:r>
      <w:r>
        <w:rPr>
          <w:b/>
        </w:rPr>
        <w:t xml:space="preserve"> </w:t>
      </w:r>
      <w:r>
        <w:t>nota</w:t>
      </w:r>
      <w:proofErr w:type="gramEnd"/>
      <w:r>
        <w:t xml:space="preserve"> fiscal correspondente ao valor da antecipação de pagamento de até 30% do valor total do serviço descrito na Ordem de Serviço (ANEXO 1), tão logo </w:t>
      </w:r>
      <w:r>
        <w:rPr>
          <w:b/>
        </w:rPr>
        <w:t xml:space="preserve">seja assinado o termo de contrato, </w:t>
      </w:r>
      <w:r>
        <w:t>para que o Contratante efetue o pagamento antecipado.</w:t>
      </w:r>
    </w:p>
    <w:p w14:paraId="48F38A8D" w14:textId="77777777" w:rsidR="002A5C0D" w:rsidRDefault="00000000">
      <w:pPr>
        <w:ind w:left="-5" w:right="0"/>
      </w:pPr>
      <w:r>
        <w:t>7.41.    Para as etapas seguintes do contrato, a antecipação do pagamento ocorrerá da seguinte forma:</w:t>
      </w:r>
    </w:p>
    <w:p w14:paraId="42172707" w14:textId="77777777" w:rsidR="002A5C0D" w:rsidRDefault="00000000">
      <w:pPr>
        <w:ind w:left="-5" w:right="0"/>
      </w:pPr>
      <w:r>
        <w:t xml:space="preserve">    7.41.1.  Valor antecipado (por extenso), no limite de 30%, quando do início da segunda etapa;</w:t>
      </w:r>
    </w:p>
    <w:p w14:paraId="0D410F4A" w14:textId="77777777" w:rsidR="002A5C0D" w:rsidRDefault="00000000">
      <w:pPr>
        <w:ind w:left="-5" w:right="0"/>
      </w:pPr>
      <w:r>
        <w:t>7.42.    Fica o Contratado obrigado a devolver, com correção monetária, a integralidade do valor antecipado na hipótese de inexecução do objeto.</w:t>
      </w:r>
    </w:p>
    <w:p w14:paraId="13F431E6" w14:textId="77777777" w:rsidR="002A5C0D" w:rsidRDefault="00000000">
      <w:pPr>
        <w:ind w:left="-5" w:right="0"/>
      </w:pPr>
      <w:r>
        <w:t xml:space="preserve">    7.42.1.    No caso de inexecução parcial, deverá haver a devolução do valor relativo à parcela não-executada do contrato.</w:t>
      </w:r>
    </w:p>
    <w:p w14:paraId="1A2AF7E2" w14:textId="77777777" w:rsidR="002A5C0D" w:rsidRDefault="00000000">
      <w:pPr>
        <w:ind w:left="-5" w:right="0"/>
      </w:pPr>
      <w:r>
        <w:t xml:space="preserve">    7.42.2.    O valor relativo à parcela antecipada e não executada do contrato será atualizado monetariamente pela variação acumulada do IPCA/IBGE, ou outro índice que venha a substituí-lo, desde a data do pagamento da antecipação até a data da devolução.</w:t>
      </w:r>
    </w:p>
    <w:p w14:paraId="7D745CD5" w14:textId="77777777" w:rsidR="002A5C0D" w:rsidRDefault="00000000">
      <w:pPr>
        <w:ind w:left="-5" w:right="0"/>
      </w:pPr>
      <w:r>
        <w:t>7.43.    A liquidação ocorrerá de acordo com as regras do tópico respectivo deste instrumento.</w:t>
      </w:r>
    </w:p>
    <w:p w14:paraId="741A5F5F" w14:textId="77777777" w:rsidR="002A5C0D" w:rsidRDefault="00000000">
      <w:pPr>
        <w:ind w:left="-5" w:right="0"/>
      </w:pPr>
      <w:r>
        <w:t>7.44.    O pagamento antecipado será efetuado no prazo máximo de 30 dias, contados do recebimento da Nota Fiscal.</w:t>
      </w:r>
    </w:p>
    <w:p w14:paraId="32C9B36D" w14:textId="77777777" w:rsidR="002A5C0D" w:rsidRDefault="00000000">
      <w:pPr>
        <w:ind w:left="-5" w:right="0"/>
      </w:pPr>
      <w:r>
        <w:t>7.45.    A antecipação de pagamento dispensa o ateste ou recebimento prévios do objeto, os quais deverão ocorrer após a regular execução da parcela contratual a que se refere o valor antecipado.</w:t>
      </w:r>
    </w:p>
    <w:p w14:paraId="7EF5366F" w14:textId="77777777" w:rsidR="002A5C0D" w:rsidRDefault="00000000">
      <w:pPr>
        <w:ind w:left="-5" w:right="0"/>
      </w:pPr>
      <w:r>
        <w:t>7.46.    O pagamento de que trata este item está condicionado à tomada das seguintes providências pelo Contratado:</w:t>
      </w:r>
    </w:p>
    <w:p w14:paraId="2036385D" w14:textId="77777777" w:rsidR="002A5C0D" w:rsidRDefault="00000000">
      <w:pPr>
        <w:ind w:left="-5" w:right="0"/>
      </w:pPr>
      <w:r>
        <w:t xml:space="preserve">    7.46.1.    comprovação da execução da etapa imediatamente anterior do objeto pelo Contratado, para a antecipação do valor remanescente;</w:t>
      </w:r>
    </w:p>
    <w:p w14:paraId="5B1CFAF6" w14:textId="77777777" w:rsidR="002A5C0D" w:rsidRDefault="00000000">
      <w:pPr>
        <w:spacing w:after="199" w:line="260" w:lineRule="auto"/>
        <w:ind w:left="-5" w:right="0"/>
      </w:pPr>
      <w:r>
        <w:rPr>
          <w:strike/>
        </w:rPr>
        <w:t xml:space="preserve">    7.46.2.    prestação da garantia adicional nas modalidades de que trata o art. 96 da Lei nº 14.133, de 20</w:t>
      </w:r>
      <w:r>
        <w:t xml:space="preserve">21, no </w:t>
      </w:r>
      <w:r>
        <w:rPr>
          <w:strike/>
        </w:rPr>
        <w:t xml:space="preserve">percentual de </w:t>
      </w:r>
      <w:r>
        <w:rPr>
          <w:b/>
          <w:strike/>
        </w:rPr>
        <w:t>XX</w:t>
      </w:r>
      <w:r>
        <w:rPr>
          <w:strike/>
        </w:rPr>
        <w:t>% (</w:t>
      </w:r>
      <w:proofErr w:type="spellStart"/>
      <w:r>
        <w:rPr>
          <w:b/>
          <w:strike/>
        </w:rPr>
        <w:t>xxxxx</w:t>
      </w:r>
      <w:proofErr w:type="spellEnd"/>
      <w:r>
        <w:rPr>
          <w:strike/>
        </w:rPr>
        <w:t xml:space="preserve"> por cento).</w:t>
      </w:r>
    </w:p>
    <w:p w14:paraId="01D48B88" w14:textId="77777777" w:rsidR="002A5C0D" w:rsidRDefault="00000000">
      <w:pPr>
        <w:ind w:left="-5" w:right="0"/>
      </w:pPr>
      <w:r>
        <w:t>7.47.    O pagamento do valor a ser antecipado ocorrerá respeitando eventuais retenções tributárias incidentes.</w:t>
      </w:r>
    </w:p>
    <w:p w14:paraId="51F9A3EA" w14:textId="77777777" w:rsidR="002A5C0D" w:rsidRDefault="00000000">
      <w:pPr>
        <w:pStyle w:val="Ttulo2"/>
        <w:ind w:left="-5" w:right="0"/>
      </w:pPr>
      <w:r>
        <w:rPr>
          <w:strike/>
        </w:rPr>
        <w:t>Reoneração gradual da folha de pagamento</w:t>
      </w:r>
    </w:p>
    <w:p w14:paraId="71123B19" w14:textId="77777777" w:rsidR="002A5C0D" w:rsidRDefault="00000000">
      <w:pPr>
        <w:spacing w:after="194"/>
        <w:ind w:left="-5" w:right="0"/>
        <w:jc w:val="left"/>
      </w:pPr>
      <w:r>
        <w:rPr>
          <w:strike/>
        </w:rPr>
        <w:t>7.48.    A pedido do Contratado,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3721EEC" w14:textId="77777777" w:rsidR="002A5C0D" w:rsidRDefault="00000000">
      <w:pPr>
        <w:spacing w:after="199" w:line="260" w:lineRule="auto"/>
        <w:ind w:left="-5" w:right="0"/>
      </w:pPr>
      <w:r>
        <w:rPr>
          <w:strike/>
        </w:rPr>
        <w:lastRenderedPageBreak/>
        <w:t xml:space="preserve">    7.48.1.    O pedido de revisão em virtude dos efeitos da Lei nº 14.973, de 2024 deverá ser formulado dur</w:t>
      </w:r>
      <w:r>
        <w:t xml:space="preserve">ante a </w:t>
      </w:r>
      <w:r>
        <w:rPr>
          <w:strike/>
        </w:rPr>
        <w:t>vigência do contrato e antes de eventual prorrogação ou encerramento contratual, sob pena de preclusão.</w:t>
      </w:r>
    </w:p>
    <w:p w14:paraId="2C1932DB" w14:textId="77777777" w:rsidR="002A5C0D" w:rsidRDefault="00000000">
      <w:pPr>
        <w:spacing w:after="199" w:line="260" w:lineRule="auto"/>
        <w:ind w:left="-5" w:right="0"/>
      </w:pPr>
      <w:r>
        <w:rPr>
          <w:strike/>
        </w:rPr>
        <w:t xml:space="preserve">    7.48.2.    A revisão prevista no acima, caso requerida pelo Contratado, deverá ser instruída com a comprovação d</w:t>
      </w:r>
      <w:r>
        <w:t xml:space="preserve">a </w:t>
      </w:r>
      <w:r>
        <w:rPr>
          <w:strike/>
        </w:rPr>
        <w:t>variação dos custos por meio de Planilha de Custos e Formação de Preços.</w:t>
      </w:r>
    </w:p>
    <w:p w14:paraId="5DC0BD58" w14:textId="77777777" w:rsidR="002A5C0D" w:rsidRDefault="00000000">
      <w:pPr>
        <w:pStyle w:val="Ttulo3"/>
        <w:ind w:left="-5" w:right="0"/>
      </w:pPr>
      <w:r>
        <w:t>Reajuste</w:t>
      </w:r>
    </w:p>
    <w:p w14:paraId="462CC53D" w14:textId="77777777" w:rsidR="002A5C0D" w:rsidRDefault="00000000">
      <w:pPr>
        <w:ind w:left="-5" w:right="0"/>
      </w:pPr>
      <w:r>
        <w:t>7.49.    Os preços inicialmente contratados são fixos e irreajustáveis no prazo de um ano contado da data do orçamento estimado.</w:t>
      </w:r>
    </w:p>
    <w:p w14:paraId="3E97A10F" w14:textId="77777777" w:rsidR="002A5C0D" w:rsidRDefault="00000000">
      <w:pPr>
        <w:pStyle w:val="Ttulo3"/>
        <w:ind w:left="-5" w:right="0"/>
      </w:pPr>
      <w:r>
        <w:t>Cessão de Crédito</w:t>
      </w:r>
    </w:p>
    <w:p w14:paraId="5A0A8581" w14:textId="77777777" w:rsidR="002A5C0D" w:rsidRDefault="00000000">
      <w:pPr>
        <w:ind w:left="-5" w:right="0"/>
      </w:pPr>
      <w:r>
        <w:t>7.50.    As cessões de crédito dependerão de prévia aprovação do Contratante.</w:t>
      </w:r>
    </w:p>
    <w:p w14:paraId="60B08386" w14:textId="77777777" w:rsidR="002A5C0D" w:rsidRDefault="00000000">
      <w:pPr>
        <w:ind w:left="-5" w:right="0"/>
      </w:pPr>
      <w:r>
        <w:t xml:space="preserve">   7.50.1.    A eficácia da cessão de crédito, em relação à Administração, está condicionada à celebração de termo aditivo ao contrato administrativo.</w:t>
      </w:r>
    </w:p>
    <w:p w14:paraId="6EB28777" w14:textId="77777777" w:rsidR="002A5C0D" w:rsidRDefault="00000000">
      <w:pPr>
        <w:ind w:left="-5" w:right="0"/>
      </w:pPr>
      <w:r>
        <w:t xml:space="preserve">   7.50.2.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5203CDA0" w14:textId="77777777" w:rsidR="002A5C0D" w:rsidRDefault="00000000">
      <w:pPr>
        <w:ind w:left="-5" w:right="0"/>
      </w:pPr>
      <w:r>
        <w:t xml:space="preserve">    7.50.3.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6F45474" w14:textId="77777777" w:rsidR="002A5C0D" w:rsidRDefault="00000000">
      <w:pPr>
        <w:ind w:left="-5" w:right="0"/>
      </w:pPr>
      <w:r>
        <w:t xml:space="preserve">    7.50.4.    A cessão de crédito não afetará a execução do objeto contratado, que continuará sob a integral responsabilidade do Contratado.</w:t>
      </w:r>
    </w:p>
    <w:p w14:paraId="1658E479" w14:textId="77777777" w:rsidR="002A5C0D" w:rsidRDefault="00000000">
      <w:pPr>
        <w:ind w:left="-5" w:right="0"/>
      </w:pPr>
      <w:r>
        <w:t>7.51.   O disposto nesta seção não afeta as operações de crédito de que trata a Instrução Normativa SEGES/MGI nº 82, de 21 de fevereiro de 2025, as quais ficam por esta regidas.</w:t>
      </w:r>
    </w:p>
    <w:p w14:paraId="6B41B305" w14:textId="77777777" w:rsidR="002A5C0D" w:rsidRDefault="00000000">
      <w:pPr>
        <w:spacing w:after="181" w:line="259" w:lineRule="auto"/>
        <w:ind w:left="0" w:right="0" w:firstLine="0"/>
        <w:jc w:val="left"/>
      </w:pPr>
      <w:r>
        <w:rPr>
          <w:b/>
          <w:shd w:val="clear" w:color="auto" w:fill="D3D3D3"/>
        </w:rPr>
        <w:t>Pagamento pelo fato gerador</w:t>
      </w:r>
    </w:p>
    <w:p w14:paraId="527DC871" w14:textId="77777777" w:rsidR="002A5C0D" w:rsidRDefault="00000000">
      <w:pPr>
        <w:spacing w:after="225" w:line="259" w:lineRule="auto"/>
        <w:ind w:left="600" w:right="0" w:firstLine="0"/>
        <w:jc w:val="left"/>
      </w:pPr>
      <w:r>
        <w:rPr>
          <w:sz w:val="18"/>
        </w:rPr>
        <w:t xml:space="preserve"> </w:t>
      </w:r>
    </w:p>
    <w:p w14:paraId="3E7F7A2E" w14:textId="77777777" w:rsidR="002A5C0D" w:rsidRDefault="00000000">
      <w:pPr>
        <w:spacing w:after="198" w:line="256" w:lineRule="auto"/>
        <w:ind w:left="-5" w:right="0"/>
        <w:jc w:val="left"/>
      </w:pPr>
      <w:r>
        <w:rPr>
          <w:strike/>
        </w:rPr>
        <w:t xml:space="preserve">7.102.    </w:t>
      </w:r>
      <w:r>
        <w:rPr>
          <w:strike/>
          <w:shd w:val="clear" w:color="auto" w:fill="D3D3D3"/>
        </w:rPr>
        <w:t>No caso do Pagamento pelo Fato Gerador, o Contratante adotará os seguintes procedimentos:</w:t>
      </w:r>
    </w:p>
    <w:p w14:paraId="3B7F1C77" w14:textId="77777777" w:rsidR="002A5C0D" w:rsidRDefault="00000000">
      <w:pPr>
        <w:spacing w:after="199" w:line="260" w:lineRule="auto"/>
        <w:ind w:left="-5" w:right="0"/>
      </w:pPr>
      <w:r>
        <w:rPr>
          <w:noProof/>
          <w:sz w:val="22"/>
        </w:rPr>
        <mc:AlternateContent>
          <mc:Choice Requires="wpg">
            <w:drawing>
              <wp:anchor distT="0" distB="0" distL="114300" distR="114300" simplePos="0" relativeHeight="251664384" behindDoc="1" locked="0" layoutInCell="1" allowOverlap="1" wp14:anchorId="5D6BEFF7" wp14:editId="10E1AFAC">
                <wp:simplePos x="0" y="0"/>
                <wp:positionH relativeFrom="column">
                  <wp:posOffset>0</wp:posOffset>
                </wp:positionH>
                <wp:positionV relativeFrom="paragraph">
                  <wp:posOffset>-9837</wp:posOffset>
                </wp:positionV>
                <wp:extent cx="6698870" cy="342900"/>
                <wp:effectExtent l="0" t="0" r="0" b="0"/>
                <wp:wrapNone/>
                <wp:docPr id="34657" name="Group 34657"/>
                <wp:cNvGraphicFramePr/>
                <a:graphic xmlns:a="http://schemas.openxmlformats.org/drawingml/2006/main">
                  <a:graphicData uri="http://schemas.microsoft.com/office/word/2010/wordprocessingGroup">
                    <wpg:wgp>
                      <wpg:cNvGrpSpPr/>
                      <wpg:grpSpPr>
                        <a:xfrm>
                          <a:off x="0" y="0"/>
                          <a:ext cx="6698870" cy="342900"/>
                          <a:chOff x="0" y="0"/>
                          <a:chExt cx="6698870" cy="342900"/>
                        </a:xfrm>
                      </wpg:grpSpPr>
                      <wps:wsp>
                        <wps:cNvPr id="36014" name="Shape 36014"/>
                        <wps:cNvSpPr/>
                        <wps:spPr>
                          <a:xfrm>
                            <a:off x="541909" y="0"/>
                            <a:ext cx="6156960" cy="171450"/>
                          </a:xfrm>
                          <a:custGeom>
                            <a:avLst/>
                            <a:gdLst/>
                            <a:ahLst/>
                            <a:cxnLst/>
                            <a:rect l="0" t="0" r="0" b="0"/>
                            <a:pathLst>
                              <a:path w="6156960" h="171450">
                                <a:moveTo>
                                  <a:pt x="0" y="0"/>
                                </a:moveTo>
                                <a:lnTo>
                                  <a:pt x="6156960" y="0"/>
                                </a:lnTo>
                                <a:lnTo>
                                  <a:pt x="615696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15" name="Shape 36015"/>
                        <wps:cNvSpPr/>
                        <wps:spPr>
                          <a:xfrm>
                            <a:off x="0" y="171450"/>
                            <a:ext cx="5670169" cy="171450"/>
                          </a:xfrm>
                          <a:custGeom>
                            <a:avLst/>
                            <a:gdLst/>
                            <a:ahLst/>
                            <a:cxnLst/>
                            <a:rect l="0" t="0" r="0" b="0"/>
                            <a:pathLst>
                              <a:path w="5670169" h="171450">
                                <a:moveTo>
                                  <a:pt x="0" y="0"/>
                                </a:moveTo>
                                <a:lnTo>
                                  <a:pt x="5670169" y="0"/>
                                </a:lnTo>
                                <a:lnTo>
                                  <a:pt x="567016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657" style="width:527.47pt;height:27pt;position:absolute;z-index:-2147483625;mso-position-horizontal-relative:text;mso-position-horizontal:absolute;margin-left:0pt;mso-position-vertical-relative:text;margin-top:-0.774658pt;" coordsize="66988,3429">
                <v:shape id="Shape 36016" style="position:absolute;width:61569;height:1714;left:5419;top:0;" coordsize="6156960,171450" path="m0,0l6156960,0l6156960,171450l0,171450l0,0">
                  <v:stroke weight="0pt" endcap="square" joinstyle="miter" miterlimit="10" on="false" color="#000000" opacity="0"/>
                  <v:fill on="true" color="#d3d3d3"/>
                </v:shape>
                <v:shape id="Shape 36017" style="position:absolute;width:56701;height:1714;left:0;top:1714;" coordsize="5670169,171450" path="m0,0l5670169,0l5670169,171450l0,171450l0,0">
                  <v:stroke weight="0pt" endcap="square" joinstyle="miter" miterlimit="10" on="false" color="#000000" opacity="0"/>
                  <v:fill on="true" color="#d3d3d3"/>
                </v:shape>
              </v:group>
            </w:pict>
          </mc:Fallback>
        </mc:AlternateContent>
      </w:r>
      <w:r>
        <w:rPr>
          <w:strike/>
        </w:rPr>
        <w:t>7.103.    Serão objeto de pagamento mensal ao Contratado o somatório dos seguintes módulos que comp</w:t>
      </w:r>
      <w:r>
        <w:t>õem a planilha de custos e formação de preços, disposta no Anexo VII-D da IN SEGES/MP n.º 5/2017:</w:t>
      </w:r>
    </w:p>
    <w:p w14:paraId="1673CE56" w14:textId="77777777" w:rsidR="002A5C0D" w:rsidRDefault="00000000">
      <w:pPr>
        <w:numPr>
          <w:ilvl w:val="0"/>
          <w:numId w:val="3"/>
        </w:numPr>
        <w:spacing w:line="259" w:lineRule="auto"/>
        <w:ind w:right="0" w:hanging="233"/>
        <w:jc w:val="left"/>
      </w:pPr>
      <w:r>
        <w:rPr>
          <w:shd w:val="clear" w:color="auto" w:fill="D3D3D3"/>
        </w:rPr>
        <w:t>Módulo 1: Composição da Remuneração;</w:t>
      </w:r>
    </w:p>
    <w:p w14:paraId="73BF6932" w14:textId="77777777" w:rsidR="002A5C0D" w:rsidRDefault="00000000">
      <w:pPr>
        <w:numPr>
          <w:ilvl w:val="0"/>
          <w:numId w:val="3"/>
        </w:numPr>
        <w:spacing w:line="259" w:lineRule="auto"/>
        <w:ind w:right="0" w:hanging="233"/>
        <w:jc w:val="left"/>
      </w:pPr>
      <w:r>
        <w:rPr>
          <w:shd w:val="clear" w:color="auto" w:fill="D3D3D3"/>
        </w:rPr>
        <w:t>Submódulo 2.2: Encargos Previdenciários e FGTS;</w:t>
      </w:r>
    </w:p>
    <w:p w14:paraId="11338699" w14:textId="77777777" w:rsidR="002A5C0D" w:rsidRDefault="00000000">
      <w:pPr>
        <w:numPr>
          <w:ilvl w:val="0"/>
          <w:numId w:val="3"/>
        </w:numPr>
        <w:spacing w:line="259" w:lineRule="auto"/>
        <w:ind w:right="0" w:hanging="233"/>
        <w:jc w:val="left"/>
      </w:pPr>
      <w:r>
        <w:rPr>
          <w:shd w:val="clear" w:color="auto" w:fill="D3D3D3"/>
        </w:rPr>
        <w:t>Submódulo 2.3: Benefícios Mensais e Diários;</w:t>
      </w:r>
    </w:p>
    <w:p w14:paraId="00BF508F" w14:textId="77777777" w:rsidR="002A5C0D" w:rsidRDefault="00000000">
      <w:pPr>
        <w:numPr>
          <w:ilvl w:val="0"/>
          <w:numId w:val="3"/>
        </w:numPr>
        <w:spacing w:after="0" w:line="442" w:lineRule="auto"/>
        <w:ind w:right="0" w:hanging="233"/>
        <w:jc w:val="left"/>
      </w:pPr>
      <w:r>
        <w:rPr>
          <w:shd w:val="clear" w:color="auto" w:fill="D3D3D3"/>
        </w:rPr>
        <w:t>Submódulo 4.2: Substituto na Intrajornada;5. Módulo 5: Insumos; e</w:t>
      </w:r>
    </w:p>
    <w:p w14:paraId="46824189" w14:textId="77777777" w:rsidR="002A5C0D" w:rsidRDefault="00000000">
      <w:pPr>
        <w:spacing w:after="167" w:line="259" w:lineRule="auto"/>
        <w:ind w:left="280" w:right="0"/>
        <w:jc w:val="left"/>
      </w:pPr>
      <w:r>
        <w:rPr>
          <w:shd w:val="clear" w:color="auto" w:fill="D3D3D3"/>
        </w:rPr>
        <w:t>6. Módulo 6: Custos Indiretos, Tributos e Lucro (CITL), que será calculado tendo por base as alíneas acima.</w:t>
      </w:r>
    </w:p>
    <w:p w14:paraId="0E18F878" w14:textId="77777777" w:rsidR="002A5C0D" w:rsidRDefault="00000000">
      <w:pPr>
        <w:spacing w:after="225" w:line="259" w:lineRule="auto"/>
        <w:ind w:left="600" w:right="0" w:firstLine="0"/>
        <w:jc w:val="left"/>
      </w:pPr>
      <w:r>
        <w:rPr>
          <w:sz w:val="18"/>
        </w:rPr>
        <w:t xml:space="preserve"> </w:t>
      </w:r>
    </w:p>
    <w:p w14:paraId="6F00CE69" w14:textId="77777777" w:rsidR="002A5C0D" w:rsidRDefault="00000000">
      <w:pPr>
        <w:ind w:left="-5" w:right="0"/>
      </w:pPr>
      <w:r>
        <w:rPr>
          <w:noProof/>
          <w:sz w:val="22"/>
        </w:rPr>
        <mc:AlternateContent>
          <mc:Choice Requires="wpg">
            <w:drawing>
              <wp:anchor distT="0" distB="0" distL="114300" distR="114300" simplePos="0" relativeHeight="251665408" behindDoc="1" locked="0" layoutInCell="1" allowOverlap="1" wp14:anchorId="3D1D2443" wp14:editId="220502D2">
                <wp:simplePos x="0" y="0"/>
                <wp:positionH relativeFrom="column">
                  <wp:posOffset>0</wp:posOffset>
                </wp:positionH>
                <wp:positionV relativeFrom="paragraph">
                  <wp:posOffset>-9836</wp:posOffset>
                </wp:positionV>
                <wp:extent cx="6993256" cy="1328293"/>
                <wp:effectExtent l="0" t="0" r="0" b="0"/>
                <wp:wrapNone/>
                <wp:docPr id="34658" name="Group 34658"/>
                <wp:cNvGraphicFramePr/>
                <a:graphic xmlns:a="http://schemas.openxmlformats.org/drawingml/2006/main">
                  <a:graphicData uri="http://schemas.microsoft.com/office/word/2010/wordprocessingGroup">
                    <wpg:wgp>
                      <wpg:cNvGrpSpPr/>
                      <wpg:grpSpPr>
                        <a:xfrm>
                          <a:off x="0" y="0"/>
                          <a:ext cx="6993256" cy="1328293"/>
                          <a:chOff x="0" y="0"/>
                          <a:chExt cx="6993256" cy="1328293"/>
                        </a:xfrm>
                      </wpg:grpSpPr>
                      <wps:wsp>
                        <wps:cNvPr id="36026" name="Shape 36026"/>
                        <wps:cNvSpPr/>
                        <wps:spPr>
                          <a:xfrm>
                            <a:off x="620522" y="0"/>
                            <a:ext cx="5966460" cy="171450"/>
                          </a:xfrm>
                          <a:custGeom>
                            <a:avLst/>
                            <a:gdLst/>
                            <a:ahLst/>
                            <a:cxnLst/>
                            <a:rect l="0" t="0" r="0" b="0"/>
                            <a:pathLst>
                              <a:path w="5966460" h="171450">
                                <a:moveTo>
                                  <a:pt x="0" y="0"/>
                                </a:moveTo>
                                <a:lnTo>
                                  <a:pt x="5966460" y="0"/>
                                </a:lnTo>
                                <a:lnTo>
                                  <a:pt x="596646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27" name="Shape 36027"/>
                        <wps:cNvSpPr/>
                        <wps:spPr>
                          <a:xfrm>
                            <a:off x="0" y="171450"/>
                            <a:ext cx="6993256" cy="171450"/>
                          </a:xfrm>
                          <a:custGeom>
                            <a:avLst/>
                            <a:gdLst/>
                            <a:ahLst/>
                            <a:cxnLst/>
                            <a:rect l="0" t="0" r="0" b="0"/>
                            <a:pathLst>
                              <a:path w="6993256" h="171450">
                                <a:moveTo>
                                  <a:pt x="0" y="0"/>
                                </a:moveTo>
                                <a:lnTo>
                                  <a:pt x="6993256" y="0"/>
                                </a:lnTo>
                                <a:lnTo>
                                  <a:pt x="6993256"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28" name="Shape 36028"/>
                        <wps:cNvSpPr/>
                        <wps:spPr>
                          <a:xfrm>
                            <a:off x="0" y="342900"/>
                            <a:ext cx="6564122" cy="171450"/>
                          </a:xfrm>
                          <a:custGeom>
                            <a:avLst/>
                            <a:gdLst/>
                            <a:ahLst/>
                            <a:cxnLst/>
                            <a:rect l="0" t="0" r="0" b="0"/>
                            <a:pathLst>
                              <a:path w="6564122" h="171450">
                                <a:moveTo>
                                  <a:pt x="0" y="0"/>
                                </a:moveTo>
                                <a:lnTo>
                                  <a:pt x="6564122" y="0"/>
                                </a:lnTo>
                                <a:lnTo>
                                  <a:pt x="6564122"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29" name="Shape 36029"/>
                        <wps:cNvSpPr/>
                        <wps:spPr>
                          <a:xfrm>
                            <a:off x="0" y="514350"/>
                            <a:ext cx="3282315" cy="171450"/>
                          </a:xfrm>
                          <a:custGeom>
                            <a:avLst/>
                            <a:gdLst/>
                            <a:ahLst/>
                            <a:cxnLst/>
                            <a:rect l="0" t="0" r="0" b="0"/>
                            <a:pathLst>
                              <a:path w="3282315" h="171450">
                                <a:moveTo>
                                  <a:pt x="0" y="0"/>
                                </a:moveTo>
                                <a:lnTo>
                                  <a:pt x="3282315" y="0"/>
                                </a:lnTo>
                                <a:lnTo>
                                  <a:pt x="3282315"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30" name="Shape 36030"/>
                        <wps:cNvSpPr/>
                        <wps:spPr>
                          <a:xfrm>
                            <a:off x="956691" y="813943"/>
                            <a:ext cx="5689854" cy="171450"/>
                          </a:xfrm>
                          <a:custGeom>
                            <a:avLst/>
                            <a:gdLst/>
                            <a:ahLst/>
                            <a:cxnLst/>
                            <a:rect l="0" t="0" r="0" b="0"/>
                            <a:pathLst>
                              <a:path w="5689854" h="171450">
                                <a:moveTo>
                                  <a:pt x="0" y="0"/>
                                </a:moveTo>
                                <a:lnTo>
                                  <a:pt x="5689854" y="0"/>
                                </a:lnTo>
                                <a:lnTo>
                                  <a:pt x="568985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31" name="Shape 36031"/>
                        <wps:cNvSpPr/>
                        <wps:spPr>
                          <a:xfrm>
                            <a:off x="0" y="985393"/>
                            <a:ext cx="6934073" cy="171450"/>
                          </a:xfrm>
                          <a:custGeom>
                            <a:avLst/>
                            <a:gdLst/>
                            <a:ahLst/>
                            <a:cxnLst/>
                            <a:rect l="0" t="0" r="0" b="0"/>
                            <a:pathLst>
                              <a:path w="6934073" h="171450">
                                <a:moveTo>
                                  <a:pt x="0" y="0"/>
                                </a:moveTo>
                                <a:lnTo>
                                  <a:pt x="6934073" y="0"/>
                                </a:lnTo>
                                <a:lnTo>
                                  <a:pt x="6934073"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32" name="Shape 36032"/>
                        <wps:cNvSpPr/>
                        <wps:spPr>
                          <a:xfrm>
                            <a:off x="0" y="1156843"/>
                            <a:ext cx="518541" cy="171450"/>
                          </a:xfrm>
                          <a:custGeom>
                            <a:avLst/>
                            <a:gdLst/>
                            <a:ahLst/>
                            <a:cxnLst/>
                            <a:rect l="0" t="0" r="0" b="0"/>
                            <a:pathLst>
                              <a:path w="518541" h="171450">
                                <a:moveTo>
                                  <a:pt x="0" y="0"/>
                                </a:moveTo>
                                <a:lnTo>
                                  <a:pt x="518541" y="0"/>
                                </a:lnTo>
                                <a:lnTo>
                                  <a:pt x="51854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658" style="width:550.65pt;height:104.59pt;position:absolute;z-index:-2147483591;mso-position-horizontal-relative:text;mso-position-horizontal:absolute;margin-left:0pt;mso-position-vertical-relative:text;margin-top:-0.774597pt;" coordsize="69932,13282">
                <v:shape id="Shape 36033" style="position:absolute;width:59664;height:1714;left:6205;top:0;" coordsize="5966460,171450" path="m0,0l5966460,0l5966460,171450l0,171450l0,0">
                  <v:stroke weight="0pt" endcap="square" joinstyle="miter" miterlimit="10" on="false" color="#000000" opacity="0"/>
                  <v:fill on="true" color="#d3d3d3"/>
                </v:shape>
                <v:shape id="Shape 36034" style="position:absolute;width:69932;height:1714;left:0;top:1714;" coordsize="6993256,171450" path="m0,0l6993256,0l6993256,171450l0,171450l0,0">
                  <v:stroke weight="0pt" endcap="square" joinstyle="miter" miterlimit="10" on="false" color="#000000" opacity="0"/>
                  <v:fill on="true" color="#d3d3d3"/>
                </v:shape>
                <v:shape id="Shape 36035" style="position:absolute;width:65641;height:1714;left:0;top:3429;" coordsize="6564122,171450" path="m0,0l6564122,0l6564122,171450l0,171450l0,0">
                  <v:stroke weight="0pt" endcap="square" joinstyle="miter" miterlimit="10" on="false" color="#000000" opacity="0"/>
                  <v:fill on="true" color="#d3d3d3"/>
                </v:shape>
                <v:shape id="Shape 36036" style="position:absolute;width:32823;height:1714;left:0;top:5143;" coordsize="3282315,171450" path="m0,0l3282315,0l3282315,171450l0,171450l0,0">
                  <v:stroke weight="0pt" endcap="square" joinstyle="miter" miterlimit="10" on="false" color="#000000" opacity="0"/>
                  <v:fill on="true" color="#d3d3d3"/>
                </v:shape>
                <v:shape id="Shape 36037" style="position:absolute;width:56898;height:1714;left:9566;top:8139;" coordsize="5689854,171450" path="m0,0l5689854,0l5689854,171450l0,171450l0,0">
                  <v:stroke weight="0pt" endcap="square" joinstyle="miter" miterlimit="10" on="false" color="#000000" opacity="0"/>
                  <v:fill on="true" color="#d3d3d3"/>
                </v:shape>
                <v:shape id="Shape 36038" style="position:absolute;width:69340;height:1714;left:0;top:9853;" coordsize="6934073,171450" path="m0,0l6934073,0l6934073,171450l0,171450l0,0">
                  <v:stroke weight="0pt" endcap="square" joinstyle="miter" miterlimit="10" on="false" color="#000000" opacity="0"/>
                  <v:fill on="true" color="#d3d3d3"/>
                </v:shape>
                <v:shape id="Shape 36039" style="position:absolute;width:5185;height:1714;left:0;top:11568;" coordsize="518541,171450" path="m0,0l518541,0l518541,171450l0,171450l0,0">
                  <v:stroke weight="0pt" endcap="square" joinstyle="miter" miterlimit="10" on="false" color="#000000" opacity="0"/>
                  <v:fill on="true" color="#d3d3d3"/>
                </v:shape>
              </v:group>
            </w:pict>
          </mc:Fallback>
        </mc:AlternateContent>
      </w:r>
      <w:r>
        <w:rPr>
          <w:strike/>
        </w:rPr>
        <w:t>7.104.    Os valores referentes a férias, 1/3 (um terço) de férias previsto na Constituição, 13º (décimo</w:t>
      </w:r>
      <w:r>
        <w:t xml:space="preserve"> terceiro) salários, ausências legais, verbas rescisórias, devidos aos trabalhadores, bem como outros de evento futuro e incerto, não serão parte integrante dos pagamentos mensais ao Contratado, devendo ser pagos pela Administração ao Contratado somente na ocorrência do seu fato gerador;</w:t>
      </w:r>
    </w:p>
    <w:p w14:paraId="0CFB828A" w14:textId="77777777" w:rsidR="002A5C0D" w:rsidRDefault="00000000">
      <w:pPr>
        <w:spacing w:after="199" w:line="260" w:lineRule="auto"/>
        <w:ind w:left="-5" w:right="0"/>
      </w:pPr>
      <w:r>
        <w:rPr>
          <w:strike/>
        </w:rPr>
        <w:lastRenderedPageBreak/>
        <w:t xml:space="preserve">    7.104.1.    A não ocorrência dos fatos geradores discriminados neste item não gera direito adquiri</w:t>
      </w:r>
      <w:r>
        <w:t xml:space="preserve">do para o </w:t>
      </w:r>
      <w:r>
        <w:rPr>
          <w:strike/>
        </w:rPr>
        <w:t xml:space="preserve">Contratado das referidas verbas ao final da vigência do contrato, devendo o pagamento seguir as regras previstas </w:t>
      </w:r>
      <w:r>
        <w:t>no contrato.</w:t>
      </w:r>
    </w:p>
    <w:p w14:paraId="27CBAD4B" w14:textId="77777777" w:rsidR="002A5C0D" w:rsidRDefault="00000000">
      <w:pPr>
        <w:spacing w:after="198" w:line="256" w:lineRule="auto"/>
        <w:ind w:left="-5" w:right="0"/>
        <w:jc w:val="left"/>
      </w:pPr>
      <w:r>
        <w:rPr>
          <w:strike/>
        </w:rPr>
        <w:t xml:space="preserve">7.105.    </w:t>
      </w:r>
      <w:r>
        <w:rPr>
          <w:strike/>
          <w:shd w:val="clear" w:color="auto" w:fill="D3D3D3"/>
        </w:rPr>
        <w:t>As verbas discriminadas no item anterior somente serão liberadas nas seguintes condições:</w:t>
      </w:r>
    </w:p>
    <w:p w14:paraId="4BC3E2D3" w14:textId="77777777" w:rsidR="002A5C0D" w:rsidRDefault="00000000">
      <w:pPr>
        <w:spacing w:after="199" w:line="260" w:lineRule="auto"/>
        <w:ind w:left="-5" w:right="0"/>
      </w:pPr>
      <w:r>
        <w:rPr>
          <w:strike/>
        </w:rPr>
        <w:t xml:space="preserve">    7.105.1.    pelo valor correspondente ao 13º (décimo terceiro) salário dos empregados vinculados ao co</w:t>
      </w:r>
      <w:r>
        <w:t>ntrato, quando devido;</w:t>
      </w:r>
    </w:p>
    <w:p w14:paraId="34E1848E" w14:textId="77777777" w:rsidR="002A5C0D" w:rsidRDefault="00000000">
      <w:pPr>
        <w:spacing w:after="199" w:line="260" w:lineRule="auto"/>
        <w:ind w:left="-5" w:right="0"/>
      </w:pPr>
      <w:r>
        <w:rPr>
          <w:strike/>
        </w:rPr>
        <w:t xml:space="preserve">    7.105.2.    pelo valor correspondente às férias e a 1/3 (um terço) de férias previsto na Constituição, quando do goz</w:t>
      </w:r>
      <w:r>
        <w:t>o de férias pelos empregados vinculados ao contrato;</w:t>
      </w:r>
    </w:p>
    <w:p w14:paraId="4AA71580" w14:textId="77777777" w:rsidR="002A5C0D" w:rsidRDefault="00000000">
      <w:pPr>
        <w:spacing w:after="199" w:line="260" w:lineRule="auto"/>
        <w:ind w:left="-5" w:right="0"/>
      </w:pPr>
      <w:r>
        <w:rPr>
          <w:noProof/>
          <w:sz w:val="22"/>
        </w:rPr>
        <mc:AlternateContent>
          <mc:Choice Requires="wpg">
            <w:drawing>
              <wp:anchor distT="0" distB="0" distL="114300" distR="114300" simplePos="0" relativeHeight="251666432" behindDoc="1" locked="0" layoutInCell="1" allowOverlap="1" wp14:anchorId="3549FC05" wp14:editId="72561B76">
                <wp:simplePos x="0" y="0"/>
                <wp:positionH relativeFrom="column">
                  <wp:posOffset>0</wp:posOffset>
                </wp:positionH>
                <wp:positionV relativeFrom="paragraph">
                  <wp:posOffset>-951796</wp:posOffset>
                </wp:positionV>
                <wp:extent cx="7002272" cy="1456309"/>
                <wp:effectExtent l="0" t="0" r="0" b="0"/>
                <wp:wrapNone/>
                <wp:docPr id="34659" name="Group 34659"/>
                <wp:cNvGraphicFramePr/>
                <a:graphic xmlns:a="http://schemas.openxmlformats.org/drawingml/2006/main">
                  <a:graphicData uri="http://schemas.microsoft.com/office/word/2010/wordprocessingGroup">
                    <wpg:wgp>
                      <wpg:cNvGrpSpPr/>
                      <wpg:grpSpPr>
                        <a:xfrm>
                          <a:off x="0" y="0"/>
                          <a:ext cx="7002272" cy="1456309"/>
                          <a:chOff x="0" y="0"/>
                          <a:chExt cx="7002272" cy="1456309"/>
                        </a:xfrm>
                      </wpg:grpSpPr>
                      <wps:wsp>
                        <wps:cNvPr id="36040" name="Shape 36040"/>
                        <wps:cNvSpPr/>
                        <wps:spPr>
                          <a:xfrm>
                            <a:off x="860552" y="0"/>
                            <a:ext cx="5901690" cy="171450"/>
                          </a:xfrm>
                          <a:custGeom>
                            <a:avLst/>
                            <a:gdLst/>
                            <a:ahLst/>
                            <a:cxnLst/>
                            <a:rect l="0" t="0" r="0" b="0"/>
                            <a:pathLst>
                              <a:path w="5901690" h="171450">
                                <a:moveTo>
                                  <a:pt x="0" y="0"/>
                                </a:moveTo>
                                <a:lnTo>
                                  <a:pt x="5901690" y="0"/>
                                </a:lnTo>
                                <a:lnTo>
                                  <a:pt x="5901690"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1" name="Shape 36041"/>
                        <wps:cNvSpPr/>
                        <wps:spPr>
                          <a:xfrm>
                            <a:off x="0" y="171450"/>
                            <a:ext cx="911987" cy="171450"/>
                          </a:xfrm>
                          <a:custGeom>
                            <a:avLst/>
                            <a:gdLst/>
                            <a:ahLst/>
                            <a:cxnLst/>
                            <a:rect l="0" t="0" r="0" b="0"/>
                            <a:pathLst>
                              <a:path w="911987" h="171450">
                                <a:moveTo>
                                  <a:pt x="0" y="0"/>
                                </a:moveTo>
                                <a:lnTo>
                                  <a:pt x="911987" y="0"/>
                                </a:lnTo>
                                <a:lnTo>
                                  <a:pt x="911987"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2" name="Shape 36042"/>
                        <wps:cNvSpPr/>
                        <wps:spPr>
                          <a:xfrm>
                            <a:off x="794258" y="470916"/>
                            <a:ext cx="6208014" cy="171450"/>
                          </a:xfrm>
                          <a:custGeom>
                            <a:avLst/>
                            <a:gdLst/>
                            <a:ahLst/>
                            <a:cxnLst/>
                            <a:rect l="0" t="0" r="0" b="0"/>
                            <a:pathLst>
                              <a:path w="6208014" h="171450">
                                <a:moveTo>
                                  <a:pt x="0" y="0"/>
                                </a:moveTo>
                                <a:lnTo>
                                  <a:pt x="6208014" y="0"/>
                                </a:lnTo>
                                <a:lnTo>
                                  <a:pt x="620801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3" name="Shape 36043"/>
                        <wps:cNvSpPr/>
                        <wps:spPr>
                          <a:xfrm>
                            <a:off x="0" y="642366"/>
                            <a:ext cx="3052699" cy="171450"/>
                          </a:xfrm>
                          <a:custGeom>
                            <a:avLst/>
                            <a:gdLst/>
                            <a:ahLst/>
                            <a:cxnLst/>
                            <a:rect l="0" t="0" r="0" b="0"/>
                            <a:pathLst>
                              <a:path w="3052699" h="171450">
                                <a:moveTo>
                                  <a:pt x="0" y="0"/>
                                </a:moveTo>
                                <a:lnTo>
                                  <a:pt x="3052699" y="0"/>
                                </a:lnTo>
                                <a:lnTo>
                                  <a:pt x="3052699"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4" name="Shape 36044"/>
                        <wps:cNvSpPr/>
                        <wps:spPr>
                          <a:xfrm>
                            <a:off x="984377" y="941959"/>
                            <a:ext cx="5656834" cy="171450"/>
                          </a:xfrm>
                          <a:custGeom>
                            <a:avLst/>
                            <a:gdLst/>
                            <a:ahLst/>
                            <a:cxnLst/>
                            <a:rect l="0" t="0" r="0" b="0"/>
                            <a:pathLst>
                              <a:path w="5656834" h="171450">
                                <a:moveTo>
                                  <a:pt x="0" y="0"/>
                                </a:moveTo>
                                <a:lnTo>
                                  <a:pt x="5656834" y="0"/>
                                </a:lnTo>
                                <a:lnTo>
                                  <a:pt x="5656834"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5" name="Shape 36045"/>
                        <wps:cNvSpPr/>
                        <wps:spPr>
                          <a:xfrm>
                            <a:off x="0" y="1113409"/>
                            <a:ext cx="6557391" cy="171450"/>
                          </a:xfrm>
                          <a:custGeom>
                            <a:avLst/>
                            <a:gdLst/>
                            <a:ahLst/>
                            <a:cxnLst/>
                            <a:rect l="0" t="0" r="0" b="0"/>
                            <a:pathLst>
                              <a:path w="6557391" h="171450">
                                <a:moveTo>
                                  <a:pt x="0" y="0"/>
                                </a:moveTo>
                                <a:lnTo>
                                  <a:pt x="6557391" y="0"/>
                                </a:lnTo>
                                <a:lnTo>
                                  <a:pt x="655739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s:wsp>
                        <wps:cNvPr id="36046" name="Shape 36046"/>
                        <wps:cNvSpPr/>
                        <wps:spPr>
                          <a:xfrm>
                            <a:off x="0" y="1284859"/>
                            <a:ext cx="518541" cy="171450"/>
                          </a:xfrm>
                          <a:custGeom>
                            <a:avLst/>
                            <a:gdLst/>
                            <a:ahLst/>
                            <a:cxnLst/>
                            <a:rect l="0" t="0" r="0" b="0"/>
                            <a:pathLst>
                              <a:path w="518541" h="171450">
                                <a:moveTo>
                                  <a:pt x="0" y="0"/>
                                </a:moveTo>
                                <a:lnTo>
                                  <a:pt x="518541" y="0"/>
                                </a:lnTo>
                                <a:lnTo>
                                  <a:pt x="518541" y="171450"/>
                                </a:lnTo>
                                <a:lnTo>
                                  <a:pt x="0" y="171450"/>
                                </a:lnTo>
                                <a:lnTo>
                                  <a:pt x="0" y="0"/>
                                </a:lnTo>
                              </a:path>
                            </a:pathLst>
                          </a:custGeom>
                          <a:ln w="0" cap="sq">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34659" style="width:551.36pt;height:114.67pt;position:absolute;z-index:-2147483563;mso-position-horizontal-relative:text;mso-position-horizontal:absolute;margin-left:0pt;mso-position-vertical-relative:text;margin-top:-74.9446pt;" coordsize="70022,14563">
                <v:shape id="Shape 36047" style="position:absolute;width:59016;height:1714;left:8605;top:0;" coordsize="5901690,171450" path="m0,0l5901690,0l5901690,171450l0,171450l0,0">
                  <v:stroke weight="0pt" endcap="square" joinstyle="miter" miterlimit="10" on="false" color="#000000" opacity="0"/>
                  <v:fill on="true" color="#d3d3d3"/>
                </v:shape>
                <v:shape id="Shape 36048" style="position:absolute;width:9119;height:1714;left:0;top:1714;" coordsize="911987,171450" path="m0,0l911987,0l911987,171450l0,171450l0,0">
                  <v:stroke weight="0pt" endcap="square" joinstyle="miter" miterlimit="10" on="false" color="#000000" opacity="0"/>
                  <v:fill on="true" color="#d3d3d3"/>
                </v:shape>
                <v:shape id="Shape 36049" style="position:absolute;width:62080;height:1714;left:7942;top:4709;" coordsize="6208014,171450" path="m0,0l6208014,0l6208014,171450l0,171450l0,0">
                  <v:stroke weight="0pt" endcap="square" joinstyle="miter" miterlimit="10" on="false" color="#000000" opacity="0"/>
                  <v:fill on="true" color="#d3d3d3"/>
                </v:shape>
                <v:shape id="Shape 36050" style="position:absolute;width:30526;height:1714;left:0;top:6423;" coordsize="3052699,171450" path="m0,0l3052699,0l3052699,171450l0,171450l0,0">
                  <v:stroke weight="0pt" endcap="square" joinstyle="miter" miterlimit="10" on="false" color="#000000" opacity="0"/>
                  <v:fill on="true" color="#d3d3d3"/>
                </v:shape>
                <v:shape id="Shape 36051" style="position:absolute;width:56568;height:1714;left:9843;top:9419;" coordsize="5656834,171450" path="m0,0l5656834,0l5656834,171450l0,171450l0,0">
                  <v:stroke weight="0pt" endcap="square" joinstyle="miter" miterlimit="10" on="false" color="#000000" opacity="0"/>
                  <v:fill on="true" color="#d3d3d3"/>
                </v:shape>
                <v:shape id="Shape 36052" style="position:absolute;width:65573;height:1714;left:0;top:11134;" coordsize="6557391,171450" path="m0,0l6557391,0l6557391,171450l0,171450l0,0">
                  <v:stroke weight="0pt" endcap="square" joinstyle="miter" miterlimit="10" on="false" color="#000000" opacity="0"/>
                  <v:fill on="true" color="#d3d3d3"/>
                </v:shape>
                <v:shape id="Shape 36053" style="position:absolute;width:5185;height:1714;left:0;top:12848;" coordsize="518541,171450" path="m0,0l518541,0l518541,171450l0,171450l0,0">
                  <v:stroke weight="0pt" endcap="square" joinstyle="miter" miterlimit="10" on="false" color="#000000" opacity="0"/>
                  <v:fill on="true" color="#d3d3d3"/>
                </v:shape>
              </v:group>
            </w:pict>
          </mc:Fallback>
        </mc:AlternateContent>
      </w:r>
      <w:r>
        <w:rPr>
          <w:strike/>
        </w:rPr>
        <w:t xml:space="preserve">    7.105.3.    pelo valor correspondente ao 13º (décimo terceiro) salário proporcional, férias proporci</w:t>
      </w:r>
      <w:r>
        <w:t xml:space="preserve">onais e à </w:t>
      </w:r>
      <w:r>
        <w:rPr>
          <w:strike/>
        </w:rPr>
        <w:t>indenização compensatória porventura devida sobre o FGTS, quando da dispensa de empregado vincu</w:t>
      </w:r>
      <w:r>
        <w:t>lado ao contrato;</w:t>
      </w:r>
    </w:p>
    <w:p w14:paraId="06F0A825" w14:textId="77777777" w:rsidR="002A5C0D" w:rsidRDefault="00000000">
      <w:pPr>
        <w:spacing w:after="198" w:line="256" w:lineRule="auto"/>
        <w:ind w:left="-5" w:right="0"/>
        <w:jc w:val="left"/>
      </w:pPr>
      <w:r>
        <w:rPr>
          <w:strike/>
        </w:rPr>
        <w:t xml:space="preserve">    7.105.4.    </w:t>
      </w:r>
      <w:r>
        <w:rPr>
          <w:strike/>
          <w:shd w:val="clear" w:color="auto" w:fill="D3D3D3"/>
        </w:rPr>
        <w:t>pelos valores correspondentes às ausências legais efetivamente ocorridas dos empregados vinculad</w:t>
      </w:r>
      <w:r>
        <w:t xml:space="preserve">os </w:t>
      </w:r>
      <w:r>
        <w:rPr>
          <w:shd w:val="clear" w:color="auto" w:fill="D3D3D3"/>
        </w:rPr>
        <w:t>ao contrato; e</w:t>
      </w:r>
    </w:p>
    <w:p w14:paraId="596F4258" w14:textId="77777777" w:rsidR="002A5C0D" w:rsidRDefault="00000000">
      <w:pPr>
        <w:spacing w:after="169" w:line="256" w:lineRule="auto"/>
        <w:ind w:left="-5" w:right="0"/>
        <w:jc w:val="left"/>
      </w:pPr>
      <w:r>
        <w:rPr>
          <w:strike/>
        </w:rPr>
        <w:t xml:space="preserve">    7.105.5.    </w:t>
      </w:r>
      <w:r>
        <w:rPr>
          <w:strike/>
          <w:shd w:val="clear" w:color="auto" w:fill="D3D3D3"/>
        </w:rPr>
        <w:t>outras de evento futuro e incerto, após efetivamente ocorridas, pelos seus valores correspondentes.</w:t>
      </w:r>
    </w:p>
    <w:p w14:paraId="1C511EEF" w14:textId="77777777" w:rsidR="002A5C0D" w:rsidRDefault="00000000">
      <w:pPr>
        <w:spacing w:after="726" w:line="259" w:lineRule="auto"/>
        <w:ind w:left="0" w:right="0" w:firstLine="0"/>
        <w:jc w:val="left"/>
      </w:pPr>
      <w:r>
        <w:rPr>
          <w:sz w:val="18"/>
        </w:rPr>
        <w:t xml:space="preserve"> </w:t>
      </w:r>
    </w:p>
    <w:p w14:paraId="6F1C7F0D" w14:textId="77777777" w:rsidR="002A5C0D" w:rsidRDefault="00000000">
      <w:pPr>
        <w:pStyle w:val="Ttulo1"/>
        <w:ind w:left="255" w:right="48" w:hanging="270"/>
      </w:pPr>
      <w:r>
        <w:t>INFRAÇÕES E SANÇÕES ADMINISTRATIVAS</w:t>
      </w:r>
    </w:p>
    <w:p w14:paraId="334319D3" w14:textId="77777777" w:rsidR="002A5C0D" w:rsidRDefault="00000000">
      <w:pPr>
        <w:ind w:left="-5" w:right="0"/>
      </w:pPr>
      <w:r>
        <w:t>8.1.    Comete infração administrativa, nos termos da Lei nº 14.133, de 2021, o Contratado que:</w:t>
      </w:r>
    </w:p>
    <w:p w14:paraId="3042701F" w14:textId="77777777" w:rsidR="002A5C0D" w:rsidRDefault="00000000">
      <w:pPr>
        <w:numPr>
          <w:ilvl w:val="0"/>
          <w:numId w:val="4"/>
        </w:numPr>
        <w:spacing w:after="0"/>
        <w:ind w:right="0" w:hanging="225"/>
      </w:pPr>
      <w:r>
        <w:t>der causa à inexecução parcial do contrato;</w:t>
      </w:r>
    </w:p>
    <w:p w14:paraId="7FD41F23" w14:textId="77777777" w:rsidR="002A5C0D" w:rsidRDefault="00000000">
      <w:pPr>
        <w:numPr>
          <w:ilvl w:val="0"/>
          <w:numId w:val="4"/>
        </w:numPr>
        <w:spacing w:after="0"/>
        <w:ind w:right="0" w:hanging="225"/>
      </w:pPr>
      <w:r>
        <w:t>der causa à inexecução parcial do contrato que cause grave dano à Administração ou ao funcionamento dos serviços públicos ou ao interesse coletivo;</w:t>
      </w:r>
    </w:p>
    <w:p w14:paraId="07BB85AB" w14:textId="77777777" w:rsidR="002A5C0D" w:rsidRDefault="00000000">
      <w:pPr>
        <w:numPr>
          <w:ilvl w:val="0"/>
          <w:numId w:val="4"/>
        </w:numPr>
        <w:spacing w:after="0"/>
        <w:ind w:right="0" w:hanging="225"/>
      </w:pPr>
      <w:r>
        <w:t>der causa à inexecução total do contrato;</w:t>
      </w:r>
    </w:p>
    <w:p w14:paraId="40039FA7" w14:textId="77777777" w:rsidR="002A5C0D" w:rsidRDefault="00000000">
      <w:pPr>
        <w:numPr>
          <w:ilvl w:val="0"/>
          <w:numId w:val="4"/>
        </w:numPr>
        <w:spacing w:after="0"/>
        <w:ind w:right="0" w:hanging="225"/>
      </w:pPr>
      <w:r>
        <w:t>ensejar o retardamento da execução ou da entrega do objeto da contratação sem motivo justificado;</w:t>
      </w:r>
    </w:p>
    <w:p w14:paraId="66109BCA" w14:textId="77777777" w:rsidR="002A5C0D" w:rsidRDefault="00000000">
      <w:pPr>
        <w:numPr>
          <w:ilvl w:val="0"/>
          <w:numId w:val="4"/>
        </w:numPr>
        <w:spacing w:after="0"/>
        <w:ind w:right="0" w:hanging="225"/>
      </w:pPr>
      <w:r>
        <w:t xml:space="preserve">apresentar documentação falsa ou prestar declaração falsa durante a execução do contrato; </w:t>
      </w:r>
      <w:r>
        <w:rPr>
          <w:sz w:val="18"/>
        </w:rPr>
        <w:t xml:space="preserve">f.  </w:t>
      </w:r>
      <w:r>
        <w:t>praticar ato fraudulento na execução do contrato;</w:t>
      </w:r>
    </w:p>
    <w:p w14:paraId="26357139" w14:textId="77777777" w:rsidR="002A5C0D" w:rsidRDefault="00000000">
      <w:pPr>
        <w:numPr>
          <w:ilvl w:val="0"/>
          <w:numId w:val="5"/>
        </w:numPr>
        <w:spacing w:after="0"/>
        <w:ind w:right="0" w:hanging="225"/>
      </w:pPr>
      <w:r>
        <w:t>comportar-se de modo inidôneo ou cometer fraude de qualquer natureza;</w:t>
      </w:r>
    </w:p>
    <w:p w14:paraId="6B454D34" w14:textId="77777777" w:rsidR="002A5C0D" w:rsidRDefault="00000000">
      <w:pPr>
        <w:numPr>
          <w:ilvl w:val="0"/>
          <w:numId w:val="5"/>
        </w:numPr>
        <w:ind w:right="0" w:hanging="225"/>
      </w:pPr>
      <w:r>
        <w:t>praticar ato lesivo previsto no art. 5º da Lei nº 12.846, de 1º de agosto de 2013.</w:t>
      </w:r>
    </w:p>
    <w:p w14:paraId="5CAFB841" w14:textId="77777777" w:rsidR="002A5C0D" w:rsidRDefault="00000000">
      <w:pPr>
        <w:ind w:left="-5" w:right="0"/>
      </w:pPr>
      <w:r>
        <w:t>8.2.    Serão aplicadas ao Contratado que incorrer nas infrações acima descritas as seguintes sanções:</w:t>
      </w:r>
    </w:p>
    <w:p w14:paraId="5C3C72E6" w14:textId="77777777" w:rsidR="002A5C0D" w:rsidRDefault="00000000">
      <w:pPr>
        <w:numPr>
          <w:ilvl w:val="2"/>
          <w:numId w:val="6"/>
        </w:numPr>
        <w:ind w:right="0" w:hanging="757"/>
      </w:pPr>
      <w:r>
        <w:t>Advertência, quando o Contratado der causa à inexecução parcial do contrato, sempre que não se justificara imposição de penalidade mais grave;</w:t>
      </w:r>
    </w:p>
    <w:p w14:paraId="1610C0DE" w14:textId="77777777" w:rsidR="002A5C0D" w:rsidRDefault="00000000">
      <w:pPr>
        <w:numPr>
          <w:ilvl w:val="2"/>
          <w:numId w:val="6"/>
        </w:numPr>
        <w:ind w:right="0" w:hanging="757"/>
      </w:pPr>
      <w:r>
        <w:t xml:space="preserve">Impedimento de licitar e contratar, quando praticadas as condutas descritas nas alíneas “b”, “c” e “d” </w:t>
      </w:r>
      <w:proofErr w:type="spellStart"/>
      <w:r>
        <w:t>dosubitem</w:t>
      </w:r>
      <w:proofErr w:type="spellEnd"/>
      <w:r>
        <w:t xml:space="preserve"> acima, sempre que não se justificar a imposição de penalidade mais grave;</w:t>
      </w:r>
    </w:p>
    <w:p w14:paraId="1BC3B9ED" w14:textId="77777777" w:rsidR="002A5C0D" w:rsidRDefault="00000000">
      <w:pPr>
        <w:numPr>
          <w:ilvl w:val="2"/>
          <w:numId w:val="6"/>
        </w:numPr>
        <w:spacing w:after="165"/>
        <w:ind w:right="0" w:hanging="757"/>
      </w:pPr>
      <w:r>
        <w:t xml:space="preserve">Declaração de inidoneidade para licitar e contratar, quando praticadas as condutas descritas nas </w:t>
      </w:r>
      <w:proofErr w:type="spellStart"/>
      <w:proofErr w:type="gramStart"/>
      <w:r>
        <w:t>alíneas“</w:t>
      </w:r>
      <w:proofErr w:type="gramEnd"/>
      <w:r>
        <w:t>e</w:t>
      </w:r>
      <w:proofErr w:type="spellEnd"/>
      <w:r>
        <w:t>”, “f”, “g” e “h” do subitem acima, bem como nas alíneas “b”, “c” e “d”, que justifiquem a imposição de penalidade mais grave.</w:t>
      </w:r>
    </w:p>
    <w:p w14:paraId="3EC07232" w14:textId="77777777" w:rsidR="002A5C0D" w:rsidRDefault="00000000">
      <w:pPr>
        <w:spacing w:after="225" w:line="259" w:lineRule="auto"/>
        <w:ind w:left="0" w:right="0" w:firstLine="0"/>
        <w:jc w:val="left"/>
      </w:pPr>
      <w:r>
        <w:rPr>
          <w:sz w:val="18"/>
        </w:rPr>
        <w:t xml:space="preserve"> </w:t>
      </w:r>
    </w:p>
    <w:p w14:paraId="77E9AB5F" w14:textId="77777777" w:rsidR="002A5C0D" w:rsidRDefault="00000000">
      <w:pPr>
        <w:numPr>
          <w:ilvl w:val="2"/>
          <w:numId w:val="6"/>
        </w:numPr>
        <w:ind w:right="0" w:hanging="757"/>
      </w:pPr>
      <w:r>
        <w:t>Multa:</w:t>
      </w:r>
    </w:p>
    <w:p w14:paraId="5A605917" w14:textId="77777777" w:rsidR="002A5C0D" w:rsidRDefault="00000000">
      <w:pPr>
        <w:numPr>
          <w:ilvl w:val="3"/>
          <w:numId w:val="7"/>
        </w:numPr>
        <w:ind w:right="28"/>
        <w:jc w:val="left"/>
      </w:pPr>
      <w:r>
        <w:t>Multa moratória, para as infrações descritas no item “d”, de 1% (um por cento) por dia de atraso injustificado, incidente sobre o valor da parcela inadimplida, até o limite de 30% (trinta por cento).</w:t>
      </w:r>
    </w:p>
    <w:p w14:paraId="3D46B1AE" w14:textId="77777777" w:rsidR="002A5C0D" w:rsidRDefault="00000000">
      <w:pPr>
        <w:numPr>
          <w:ilvl w:val="3"/>
          <w:numId w:val="7"/>
        </w:numPr>
        <w:spacing w:after="202" w:line="253" w:lineRule="auto"/>
        <w:ind w:right="28"/>
        <w:jc w:val="left"/>
      </w:pPr>
      <w:r>
        <w:t>Multa moratória de 0,07% (sete centésimos por cento) por dia de atraso injustificado sobre o valor total do contrato, até o máximo de 2% (dois por cento), pela inobservância do prazo fixado para apresentação, suplementação ou reposição da garantia, quando exigida.</w:t>
      </w:r>
    </w:p>
    <w:p w14:paraId="5C1B3062" w14:textId="77777777" w:rsidR="002A5C0D" w:rsidRDefault="00000000">
      <w:pPr>
        <w:spacing w:after="202" w:line="253" w:lineRule="auto"/>
        <w:ind w:left="-5" w:right="56"/>
        <w:jc w:val="left"/>
      </w:pPr>
      <w:r>
        <w:t>8.2.4.2.1. O atraso superior a 25 (vinte e cinco) dias para apresentação, suplementação ou reposição da garantia autoriza a Administração a promover a extinção do contrato por descumprimento ou cumprimento irregular de suas cláusulas, conforme dispõe o inciso I do art. 137 da Lei nº 14.133 de 2021.</w:t>
      </w:r>
    </w:p>
    <w:p w14:paraId="1A1C0715" w14:textId="77777777" w:rsidR="002A5C0D" w:rsidRDefault="00000000">
      <w:pPr>
        <w:numPr>
          <w:ilvl w:val="3"/>
          <w:numId w:val="8"/>
        </w:numPr>
        <w:ind w:right="0"/>
      </w:pPr>
      <w:r>
        <w:lastRenderedPageBreak/>
        <w:t>Multa compensatória, para as infrações descritas nas alíneas “e” a “h”, de 1% (um por cento) a 30% (trinta por cento) do valor da contratação, conforme a gravidade da infração.</w:t>
      </w:r>
    </w:p>
    <w:p w14:paraId="40485E30" w14:textId="77777777" w:rsidR="002A5C0D" w:rsidRDefault="00000000">
      <w:pPr>
        <w:numPr>
          <w:ilvl w:val="3"/>
          <w:numId w:val="8"/>
        </w:numPr>
        <w:ind w:right="0"/>
      </w:pPr>
      <w:r>
        <w:t>Multa compensatória, para a inexecução total do contrato, prevista na alínea “c”, de 1% (um por cento) a 30% (trinta por cento) do valor da contratação.</w:t>
      </w:r>
    </w:p>
    <w:p w14:paraId="33521BB3" w14:textId="77777777" w:rsidR="002A5C0D" w:rsidRDefault="00000000">
      <w:pPr>
        <w:numPr>
          <w:ilvl w:val="3"/>
          <w:numId w:val="8"/>
        </w:numPr>
        <w:ind w:right="0"/>
      </w:pPr>
      <w:r>
        <w:t>Multa compensatória, para a infração descrita na alínea “b”, de 1% (um por cento) a 30% (trinta por cento) do valor da contratação.</w:t>
      </w:r>
    </w:p>
    <w:p w14:paraId="6FFD67B5" w14:textId="77777777" w:rsidR="002A5C0D" w:rsidRDefault="00000000">
      <w:pPr>
        <w:numPr>
          <w:ilvl w:val="3"/>
          <w:numId w:val="8"/>
        </w:numPr>
        <w:spacing w:after="202" w:line="253" w:lineRule="auto"/>
        <w:ind w:right="0"/>
      </w:pPr>
      <w:r>
        <w:t>Multa compensatória, em substituição à multa moratória para a infração descrita na alínea “d”, de 1% (um por cento) a 40% (quarenta por cento) do valor da contratação, quando caracterizado descumprimento contratual que inviabilize a execução do objeto.</w:t>
      </w:r>
    </w:p>
    <w:p w14:paraId="6780881B" w14:textId="77777777" w:rsidR="002A5C0D" w:rsidRDefault="00000000">
      <w:pPr>
        <w:numPr>
          <w:ilvl w:val="3"/>
          <w:numId w:val="8"/>
        </w:numPr>
        <w:ind w:right="0"/>
      </w:pPr>
      <w:r>
        <w:t>Multa compensatória, para a infração descrita na alínea “a”, de 1% (um por cento) a 45% (quarenta e cinco por cento) do valor da contratação.</w:t>
      </w:r>
    </w:p>
    <w:p w14:paraId="48F26FAA" w14:textId="77777777" w:rsidR="002A5C0D" w:rsidRDefault="00000000">
      <w:pPr>
        <w:ind w:left="-5" w:right="0"/>
      </w:pPr>
      <w:r>
        <w:t>8.2.4.7.1. Consideram-se hipóteses de inexecução parcial passíveis de aplicação da penalidade prevista neste item, entre outras:</w:t>
      </w:r>
    </w:p>
    <w:p w14:paraId="17B2B044" w14:textId="77777777" w:rsidR="002A5C0D" w:rsidRDefault="00000000">
      <w:pPr>
        <w:numPr>
          <w:ilvl w:val="0"/>
          <w:numId w:val="9"/>
        </w:numPr>
        <w:spacing w:after="0"/>
        <w:ind w:right="0" w:hanging="245"/>
      </w:pPr>
      <w:r>
        <w:t>atraso reiterado na execução dos serviços;</w:t>
      </w:r>
    </w:p>
    <w:p w14:paraId="3D20DC92" w14:textId="77777777" w:rsidR="002A5C0D" w:rsidRDefault="00000000">
      <w:pPr>
        <w:numPr>
          <w:ilvl w:val="0"/>
          <w:numId w:val="9"/>
        </w:numPr>
        <w:spacing w:after="0"/>
        <w:ind w:right="0" w:hanging="245"/>
      </w:pPr>
      <w:r>
        <w:t>execução de serviços em desacordo com as especificações técnicas;</w:t>
      </w:r>
    </w:p>
    <w:p w14:paraId="30BAABE6" w14:textId="77777777" w:rsidR="002A5C0D" w:rsidRDefault="00000000">
      <w:pPr>
        <w:numPr>
          <w:ilvl w:val="0"/>
          <w:numId w:val="9"/>
        </w:numPr>
        <w:spacing w:after="0"/>
        <w:ind w:right="0" w:hanging="245"/>
      </w:pPr>
      <w:r>
        <w:t>não atendimento às Ordens de Serviço dentro dos prazos estabelecidos;</w:t>
      </w:r>
    </w:p>
    <w:p w14:paraId="04616EC0" w14:textId="77777777" w:rsidR="002A5C0D" w:rsidRDefault="00000000">
      <w:pPr>
        <w:numPr>
          <w:ilvl w:val="0"/>
          <w:numId w:val="9"/>
        </w:numPr>
        <w:ind w:right="0" w:hanging="245"/>
      </w:pPr>
      <w:r>
        <w:t>reincidência em falhas previamente notificadas pela fiscalização do contrato.</w:t>
      </w:r>
    </w:p>
    <w:p w14:paraId="28E26736" w14:textId="77777777" w:rsidR="002A5C0D" w:rsidRDefault="002A5C0D">
      <w:pPr>
        <w:sectPr w:rsidR="002A5C0D">
          <w:footerReference w:type="even" r:id="rId12"/>
          <w:footerReference w:type="default" r:id="rId13"/>
          <w:footerReference w:type="first" r:id="rId14"/>
          <w:pgSz w:w="11906" w:h="16838"/>
          <w:pgMar w:top="284" w:right="397" w:bottom="1190" w:left="404" w:header="720" w:footer="191" w:gutter="0"/>
          <w:cols w:space="720"/>
        </w:sectPr>
      </w:pPr>
    </w:p>
    <w:p w14:paraId="109E4395" w14:textId="77777777" w:rsidR="002A5C0D" w:rsidRDefault="00000000">
      <w:pPr>
        <w:numPr>
          <w:ilvl w:val="1"/>
          <w:numId w:val="11"/>
        </w:numPr>
        <w:ind w:right="0" w:hanging="583"/>
      </w:pPr>
      <w:r>
        <w:lastRenderedPageBreak/>
        <w:t>A aplicação das sanções previstas neste Termo de Referência não exclui, em hipótese alguma, a obrigação de reparação integral do dano causado ao Contratante.</w:t>
      </w:r>
    </w:p>
    <w:p w14:paraId="2293711D" w14:textId="77777777" w:rsidR="002A5C0D" w:rsidRDefault="00000000">
      <w:pPr>
        <w:numPr>
          <w:ilvl w:val="1"/>
          <w:numId w:val="11"/>
        </w:numPr>
        <w:ind w:right="0" w:hanging="583"/>
      </w:pPr>
      <w:r>
        <w:t>Todas as sanções previstas neste Termo de Referência poderão ser aplicadas cumulativamente com a multa.</w:t>
      </w:r>
    </w:p>
    <w:p w14:paraId="0D67320A" w14:textId="77777777" w:rsidR="002A5C0D" w:rsidRDefault="00000000">
      <w:pPr>
        <w:numPr>
          <w:ilvl w:val="1"/>
          <w:numId w:val="11"/>
        </w:numPr>
        <w:ind w:right="0" w:hanging="583"/>
      </w:pPr>
      <w:r>
        <w:t xml:space="preserve">Antes da aplicação da multa será facultada a defesa do interessado no prazo de 15 (quinze) dias úteis, </w:t>
      </w:r>
      <w:proofErr w:type="spellStart"/>
      <w:r>
        <w:t>contadoda</w:t>
      </w:r>
      <w:proofErr w:type="spellEnd"/>
      <w:r>
        <w:t xml:space="preserve"> data de sua intimação.</w:t>
      </w:r>
    </w:p>
    <w:p w14:paraId="4AF76E91" w14:textId="77777777" w:rsidR="002A5C0D" w:rsidRDefault="00000000">
      <w:pPr>
        <w:numPr>
          <w:ilvl w:val="1"/>
          <w:numId w:val="11"/>
        </w:numPr>
        <w:ind w:right="0" w:hanging="583"/>
      </w:pPr>
      <w:r>
        <w:t>Se a multa aplicada e as indenizações cabíveis forem superiores ao valor do pagamento eventualmente devido pelo Contratante ao Contratado, além da perda desse valor, a diferença será descontada da garantia prestada ou será cobrada judicialmente.</w:t>
      </w:r>
    </w:p>
    <w:p w14:paraId="11598EB7" w14:textId="77777777" w:rsidR="002A5C0D" w:rsidRDefault="00000000">
      <w:pPr>
        <w:numPr>
          <w:ilvl w:val="1"/>
          <w:numId w:val="11"/>
        </w:numPr>
        <w:ind w:right="0" w:hanging="583"/>
      </w:pPr>
      <w:r>
        <w:t>A multa poderá ser recolhida administrativamente no prazo máximo de 30 (trinta) dias, a contar da data do recebimento da comunicação enviada pela autoridade competente.</w:t>
      </w:r>
    </w:p>
    <w:p w14:paraId="33C4B462" w14:textId="77777777" w:rsidR="002A5C0D" w:rsidRDefault="00000000">
      <w:pPr>
        <w:numPr>
          <w:ilvl w:val="1"/>
          <w:numId w:val="11"/>
        </w:numPr>
        <w:ind w:right="0" w:hanging="583"/>
      </w:pPr>
      <w:r>
        <w:t xml:space="preserve">A aplicação das sanções realizar-se-á em processo administrativo que assegure o contraditório e a </w:t>
      </w:r>
      <w:proofErr w:type="spellStart"/>
      <w:r>
        <w:t>ampladefesa</w:t>
      </w:r>
      <w:proofErr w:type="spellEnd"/>
      <w:r>
        <w:t xml:space="preserve"> ao Contratado, observando-se o procedimento previsto no caput e parágrafos do art. 158 da Lei nº 14.133, de 2021, para as penalidades de impedimento de licitar e contratar e de declaração de inidoneidade para licitar ou contratar.</w:t>
      </w:r>
    </w:p>
    <w:p w14:paraId="1C48EC65" w14:textId="77777777" w:rsidR="002A5C0D" w:rsidRDefault="00000000">
      <w:pPr>
        <w:numPr>
          <w:ilvl w:val="2"/>
          <w:numId w:val="12"/>
        </w:numPr>
        <w:ind w:right="0"/>
      </w:pPr>
      <w:r>
        <w:t xml:space="preserve">Para a garantia da ampla defesa e contraditório, as notificações serão enviadas eletronicamente para </w:t>
      </w:r>
      <w:proofErr w:type="spellStart"/>
      <w:r>
        <w:t>osendereços</w:t>
      </w:r>
      <w:proofErr w:type="spellEnd"/>
      <w:r>
        <w:t xml:space="preserve"> de e-mail informados na proposta comercial, bem como os cadastrados pela empresa no SICAF.</w:t>
      </w:r>
    </w:p>
    <w:p w14:paraId="34A19B89" w14:textId="77777777" w:rsidR="002A5C0D" w:rsidRDefault="00000000">
      <w:pPr>
        <w:numPr>
          <w:ilvl w:val="2"/>
          <w:numId w:val="12"/>
        </w:numPr>
        <w:ind w:right="0"/>
      </w:pPr>
      <w:r>
        <w:t xml:space="preserve">Os endereços de e-mail informados na proposta comercial e/ou cadastrados no SICAF serão </w:t>
      </w:r>
      <w:proofErr w:type="spellStart"/>
      <w:r>
        <w:t>consideradosde</w:t>
      </w:r>
      <w:proofErr w:type="spellEnd"/>
      <w:r>
        <w:t xml:space="preserve"> uso contínuo da empresa, não cabendo alegação de desconhecimento das comunicações a eles comprovadamente enviadas.</w:t>
      </w:r>
    </w:p>
    <w:p w14:paraId="36D89D21" w14:textId="77777777" w:rsidR="002A5C0D" w:rsidRDefault="00000000">
      <w:pPr>
        <w:ind w:left="130" w:right="0"/>
      </w:pPr>
      <w:r>
        <w:t>8.9.    Na aplicação das sanções serão considerados:</w:t>
      </w:r>
    </w:p>
    <w:p w14:paraId="2F10C3F8" w14:textId="77777777" w:rsidR="002A5C0D" w:rsidRDefault="00000000">
      <w:pPr>
        <w:numPr>
          <w:ilvl w:val="2"/>
          <w:numId w:val="13"/>
        </w:numPr>
        <w:ind w:right="0" w:hanging="757"/>
      </w:pPr>
      <w:r>
        <w:t>a natureza e a gravidade da infração cometida;</w:t>
      </w:r>
    </w:p>
    <w:p w14:paraId="313AD7C9" w14:textId="77777777" w:rsidR="002A5C0D" w:rsidRDefault="00000000">
      <w:pPr>
        <w:numPr>
          <w:ilvl w:val="2"/>
          <w:numId w:val="13"/>
        </w:numPr>
        <w:ind w:right="0" w:hanging="757"/>
      </w:pPr>
      <w:r>
        <w:t>as peculiaridades do caso concreto;</w:t>
      </w:r>
    </w:p>
    <w:p w14:paraId="397519EE" w14:textId="77777777" w:rsidR="002A5C0D" w:rsidRDefault="00000000">
      <w:pPr>
        <w:numPr>
          <w:ilvl w:val="2"/>
          <w:numId w:val="13"/>
        </w:numPr>
        <w:ind w:right="0" w:hanging="757"/>
      </w:pPr>
      <w:r>
        <w:t>as circunstâncias agravantes ou atenuantes;</w:t>
      </w:r>
    </w:p>
    <w:p w14:paraId="5C70861E" w14:textId="77777777" w:rsidR="002A5C0D" w:rsidRDefault="00000000">
      <w:pPr>
        <w:numPr>
          <w:ilvl w:val="2"/>
          <w:numId w:val="13"/>
        </w:numPr>
        <w:ind w:right="0" w:hanging="757"/>
      </w:pPr>
      <w:r>
        <w:t>os danos que dela provierem para o Contratante; e</w:t>
      </w:r>
    </w:p>
    <w:p w14:paraId="63D611C0" w14:textId="77777777" w:rsidR="002A5C0D" w:rsidRDefault="00000000">
      <w:pPr>
        <w:numPr>
          <w:ilvl w:val="2"/>
          <w:numId w:val="13"/>
        </w:numPr>
        <w:ind w:right="0" w:hanging="757"/>
      </w:pPr>
      <w:r>
        <w:t xml:space="preserve">a implantação ou o aperfeiçoamento de programa de integridade, conforme normas e orientações </w:t>
      </w:r>
      <w:proofErr w:type="spellStart"/>
      <w:r>
        <w:t>dosórgãos</w:t>
      </w:r>
      <w:proofErr w:type="spellEnd"/>
      <w:r>
        <w:t xml:space="preserve"> de controle.</w:t>
      </w:r>
    </w:p>
    <w:p w14:paraId="2673DF53" w14:textId="77777777" w:rsidR="002A5C0D" w:rsidRDefault="00000000">
      <w:pPr>
        <w:numPr>
          <w:ilvl w:val="1"/>
          <w:numId w:val="14"/>
        </w:numPr>
        <w:ind w:right="0"/>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64B2E32" w14:textId="77777777" w:rsidR="002A5C0D" w:rsidRDefault="00000000">
      <w:pPr>
        <w:numPr>
          <w:ilvl w:val="1"/>
          <w:numId w:val="14"/>
        </w:numPr>
        <w:ind w:right="0"/>
      </w:pPr>
      <w:r>
        <w:t xml:space="preserve">A personalidade jurídica do Contratado poderá ser desconsiderada sempre que utilizada com abuso do </w:t>
      </w:r>
      <w:proofErr w:type="spellStart"/>
      <w:r>
        <w:t>direitopara</w:t>
      </w:r>
      <w:proofErr w:type="spellEnd"/>
      <w:r>
        <w:t xml:space="preserve">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D381319" w14:textId="77777777" w:rsidR="002A5C0D" w:rsidRDefault="00000000">
      <w:pPr>
        <w:numPr>
          <w:ilvl w:val="1"/>
          <w:numId w:val="14"/>
        </w:numPr>
        <w:ind w:right="0"/>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B41853D" w14:textId="77777777" w:rsidR="002A5C0D" w:rsidRDefault="00000000">
      <w:pPr>
        <w:ind w:left="130" w:right="0"/>
      </w:pPr>
      <w:r>
        <w:t xml:space="preserve">    8.12.1.    As penalidades serão obrigatoriamente registradas no SICAF.</w:t>
      </w:r>
    </w:p>
    <w:p w14:paraId="1BA1693A" w14:textId="77777777" w:rsidR="002A5C0D" w:rsidRDefault="00000000">
      <w:pPr>
        <w:numPr>
          <w:ilvl w:val="1"/>
          <w:numId w:val="10"/>
        </w:numPr>
        <w:spacing w:after="263"/>
        <w:ind w:right="0"/>
      </w:pPr>
      <w:r>
        <w:t xml:space="preserve">As sanções de impedimento de licitar e contratar e declaração de inidoneidade para licitar ou contratar </w:t>
      </w:r>
      <w:proofErr w:type="spellStart"/>
      <w:r>
        <w:t>sãopassíveis</w:t>
      </w:r>
      <w:proofErr w:type="spellEnd"/>
      <w:r>
        <w:t xml:space="preserve"> de reabilitação na forma do art. 163 da Lei nº 14.133, de 2021.</w:t>
      </w:r>
    </w:p>
    <w:p w14:paraId="1A4E977C" w14:textId="77777777" w:rsidR="002A5C0D" w:rsidRDefault="00000000">
      <w:pPr>
        <w:spacing w:after="3" w:line="256" w:lineRule="auto"/>
        <w:ind w:left="-5" w:right="4729"/>
        <w:jc w:val="left"/>
      </w:pPr>
      <w:r>
        <w:rPr>
          <w:sz w:val="12"/>
        </w:rPr>
        <w:t>Câmara Nacional de Modelos de Licitações e Contratos da Consultoria-Geral da União</w:t>
      </w:r>
    </w:p>
    <w:p w14:paraId="5416397A" w14:textId="77777777" w:rsidR="002A5C0D" w:rsidRDefault="00000000">
      <w:pPr>
        <w:spacing w:after="3" w:line="256" w:lineRule="auto"/>
        <w:ind w:left="-5" w:right="4729"/>
        <w:jc w:val="left"/>
      </w:pPr>
      <w:r>
        <w:rPr>
          <w:sz w:val="12"/>
        </w:rPr>
        <w:t>Modelo de Termo de Referência para Obras e Serviços, exceto TIC – Licitação e Contratação Direta - Lei nº 14.133, de 2021 Aprovado pela Secretaria de Gestão e Inovação</w:t>
      </w:r>
    </w:p>
    <w:p w14:paraId="73A7D775" w14:textId="77777777" w:rsidR="002A5C0D" w:rsidRDefault="00000000">
      <w:pPr>
        <w:numPr>
          <w:ilvl w:val="1"/>
          <w:numId w:val="10"/>
        </w:numPr>
        <w:spacing w:after="165"/>
        <w:ind w:right="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w:t>
      </w:r>
      <w:r>
        <w:lastRenderedPageBreak/>
        <w:t>deste mesmo contrato ou de outros contratos administrativos que o Contratado possua com o mesmo órgão ora Contratante, na forma da Instrução Normativa SEGES/ME nº 26, de 13 de abril de 2022.</w:t>
      </w:r>
    </w:p>
    <w:p w14:paraId="0901910E" w14:textId="77777777" w:rsidR="002A5C0D" w:rsidRDefault="00000000">
      <w:pPr>
        <w:spacing w:after="726" w:line="259" w:lineRule="auto"/>
        <w:ind w:left="120" w:right="0" w:firstLine="0"/>
        <w:jc w:val="left"/>
      </w:pPr>
      <w:r>
        <w:rPr>
          <w:sz w:val="18"/>
        </w:rPr>
        <w:t xml:space="preserve"> </w:t>
      </w:r>
    </w:p>
    <w:p w14:paraId="1C2668C8" w14:textId="77777777" w:rsidR="002A5C0D" w:rsidRDefault="00000000">
      <w:pPr>
        <w:pStyle w:val="Ttulo1"/>
        <w:ind w:left="390" w:right="48" w:hanging="270"/>
      </w:pPr>
      <w:r>
        <w:t>FORMA E CRITÉRIOS DE SELEÇÃO DO FORNECEDOR E REGIME DE EXECUÇÃO</w:t>
      </w:r>
    </w:p>
    <w:p w14:paraId="088E77F5" w14:textId="77777777" w:rsidR="002A5C0D" w:rsidRDefault="00000000">
      <w:pPr>
        <w:pStyle w:val="Ttulo2"/>
        <w:ind w:left="130" w:right="0"/>
      </w:pPr>
      <w:r>
        <w:t>Forma de seleção e critério de julgamento da proposta</w:t>
      </w:r>
    </w:p>
    <w:p w14:paraId="5C9CA76D" w14:textId="77777777" w:rsidR="002A5C0D" w:rsidRDefault="00000000">
      <w:pPr>
        <w:ind w:left="130" w:right="0"/>
      </w:pPr>
      <w:r>
        <w:t xml:space="preserve">9.1.    O fornecedor será selecionado por meio da realização de procedimento de LICITAÇÃO, na modalidade </w:t>
      </w:r>
      <w:proofErr w:type="gramStart"/>
      <w:r>
        <w:t>PREGÃO ,</w:t>
      </w:r>
      <w:proofErr w:type="gramEnd"/>
      <w:r>
        <w:t xml:space="preserve"> sob a forma ELETRÔNICA, com adoção do critério de julgamento pelo MENOR PREÇO.</w:t>
      </w:r>
    </w:p>
    <w:p w14:paraId="00CFEDFF" w14:textId="77777777" w:rsidR="002A5C0D" w:rsidRDefault="00000000">
      <w:pPr>
        <w:ind w:left="130" w:right="0"/>
      </w:pPr>
      <w:r>
        <w:t>9.2. Não será aplicado, na presente contratação, o tratamento diferenciado previsto na Lei Complementar nº 123 de 2006 para participação exclusiva ou reserva de cota para microempresas e empresas de pequeno porte (ME/EPP).</w:t>
      </w:r>
    </w:p>
    <w:p w14:paraId="43EA0A9B" w14:textId="77777777" w:rsidR="002A5C0D" w:rsidRDefault="00000000">
      <w:pPr>
        <w:spacing w:after="202" w:line="253" w:lineRule="auto"/>
        <w:ind w:left="130" w:right="56"/>
        <w:jc w:val="left"/>
      </w:pPr>
      <w:r>
        <w:t>Tal medida justifica-se em razão de a licitação estar estruturada por grupos de itens, cujos valores estimados ultrapassam os limites que ordinariamente podem ser suportados pela capacidade econômico-financeira demonstrada no balanço patrimonial de microempresas e empresas de pequeno porte, considerando as exigências de qualificação econômico-financeira aplicáveis ao certame.</w:t>
      </w:r>
    </w:p>
    <w:p w14:paraId="04A5B448" w14:textId="77777777" w:rsidR="002A5C0D" w:rsidRDefault="00000000">
      <w:pPr>
        <w:spacing w:after="202" w:line="253" w:lineRule="auto"/>
        <w:ind w:left="130" w:right="56"/>
        <w:jc w:val="left"/>
      </w:pPr>
      <w:r>
        <w:t>Dessa forma, a aplicação do tratamento diferenciado poderia restringir a competitividade e comprometer a adequada execução contratual, motivo pelo qual, nos termos do art. 49 da Lei Complementar nº 123 de 2006, não será concedido tratamento favorecido ou simplificado às microempresas e empresas de pequeno porte na presente licitação, permanecendo assegurada, contudo, a possibilidade de participação dessas empresas em igualdade de condições com as demais licitantes.</w:t>
      </w:r>
    </w:p>
    <w:p w14:paraId="6401D02C" w14:textId="77777777" w:rsidR="002A5C0D" w:rsidRDefault="00000000">
      <w:pPr>
        <w:pStyle w:val="Ttulo2"/>
        <w:ind w:left="130" w:right="0"/>
      </w:pPr>
      <w:r>
        <w:t>Regime de Execução</w:t>
      </w:r>
    </w:p>
    <w:p w14:paraId="349C13A8" w14:textId="77777777" w:rsidR="002A5C0D" w:rsidRDefault="00000000">
      <w:pPr>
        <w:spacing w:after="202" w:line="253" w:lineRule="auto"/>
        <w:ind w:left="130" w:right="56"/>
        <w:jc w:val="left"/>
      </w:pPr>
      <w:r>
        <w:t>9.3.   O regime de execução do objeto será de empreitada por preço unitário, tendo em vista que os serviços serão executados sob demanda, com quantitativos estimados e possibilidade de variação conforme as necessidades da Administração, sendo a medição e o pagamento realizados com base nas unidades efetivamente executadas, conforme os itens constantes na planilha de preços integrante do instrumento convocatório.</w:t>
      </w:r>
    </w:p>
    <w:p w14:paraId="62AAEE8B" w14:textId="77777777" w:rsidR="002A5C0D" w:rsidRDefault="00000000">
      <w:pPr>
        <w:pStyle w:val="Ttulo2"/>
        <w:ind w:left="130" w:right="0"/>
      </w:pPr>
      <w:r>
        <w:t>Critérios de aceitabilidade de preços</w:t>
      </w:r>
    </w:p>
    <w:p w14:paraId="528E3485" w14:textId="77777777" w:rsidR="002A5C0D" w:rsidRDefault="00000000">
      <w:pPr>
        <w:spacing w:after="202" w:line="253" w:lineRule="auto"/>
        <w:ind w:left="130" w:right="56"/>
        <w:jc w:val="left"/>
      </w:pPr>
      <w:r>
        <w:t>9.4 Considerando que a presente contratação será executada sob o regime de empreitada por preço unitário, o critério de aceitabilidade de preços observará os valores unitários e global estimado da contratação, conforme parâmetros definidos pela Administração.</w:t>
      </w:r>
    </w:p>
    <w:p w14:paraId="3481ACFB" w14:textId="77777777" w:rsidR="002A5C0D" w:rsidRDefault="00000000">
      <w:pPr>
        <w:spacing w:after="202" w:line="253" w:lineRule="auto"/>
        <w:ind w:left="130" w:right="56"/>
        <w:jc w:val="left"/>
      </w:pPr>
      <w:r>
        <w:t>9.4.1. O licitante classificado provisoriamente em primeiro lugar deverá apresentar à Administração, por meio eletrônico, planilha de formação de preços, contendo o valor global da proposta, os quantitativos estimados e os respectivos preços unitários, conforme modelo de planilha elaborado pela Administração, para fins de verificação da exequibilidade da proposta e compatibilidade com os preços de mercado.</w:t>
      </w:r>
    </w:p>
    <w:p w14:paraId="6DD5EAC7" w14:textId="77777777" w:rsidR="002A5C0D" w:rsidRDefault="00000000">
      <w:pPr>
        <w:ind w:left="130" w:right="0"/>
      </w:pPr>
      <w:r>
        <w:t>9.5. Para o objeto sujeito ao regime de empreitada por preço unitário, o critério de aceitabilidade de preços será:</w:t>
      </w:r>
    </w:p>
    <w:p w14:paraId="429CCD14" w14:textId="77777777" w:rsidR="002A5C0D" w:rsidRDefault="00000000">
      <w:pPr>
        <w:ind w:left="130" w:right="0"/>
      </w:pPr>
      <w:r>
        <w:t>9.5.1. Valor global da proposta: compatível com o valor estimado da contratação apurado pela Administração;</w:t>
      </w:r>
    </w:p>
    <w:p w14:paraId="14744A9D" w14:textId="77777777" w:rsidR="002A5C0D" w:rsidRDefault="00000000">
      <w:pPr>
        <w:ind w:left="130" w:right="0"/>
      </w:pPr>
      <w:r>
        <w:t>9.5.2. Preços unitários: deverão ser iguais ou inferiores aos valores unitários máximos estimados pela Administração, constantes da planilha de composição de preços que integra este Termo de Referência.</w:t>
      </w:r>
    </w:p>
    <w:p w14:paraId="4C5F346A" w14:textId="77777777" w:rsidR="002A5C0D" w:rsidRDefault="00000000">
      <w:pPr>
        <w:ind w:left="130" w:right="0"/>
      </w:pPr>
      <w:r>
        <w:t>9.6. Serviços com dedicação exclusiva de mão de obra</w:t>
      </w:r>
    </w:p>
    <w:p w14:paraId="7B6A9601" w14:textId="77777777" w:rsidR="002A5C0D" w:rsidRDefault="00000000">
      <w:pPr>
        <w:ind w:left="130" w:right="0"/>
      </w:pPr>
      <w:r>
        <w:t>Não se aplica à presente contratação, uma vez que os serviços serão executados sob demanda, sem regime de dedicação exclusiva de mão de obra.</w:t>
      </w:r>
    </w:p>
    <w:p w14:paraId="430999DA" w14:textId="77777777" w:rsidR="002A5C0D" w:rsidRDefault="00000000">
      <w:pPr>
        <w:ind w:left="130" w:right="0"/>
      </w:pPr>
      <w:r>
        <w:t>9.7. Critério de aceitabilidade em caso de registro de preços</w:t>
      </w:r>
    </w:p>
    <w:p w14:paraId="626012D7" w14:textId="77777777" w:rsidR="002A5C0D" w:rsidRDefault="00000000">
      <w:pPr>
        <w:ind w:left="130" w:right="0"/>
      </w:pPr>
      <w:r>
        <w:t>Em se tratando de contratação por Sistema de Registro de Preços, adotado o critério de julgamento de menor preço por grupo de itens, o critério de aceitabilidade de preços unitários máximos será:</w:t>
      </w:r>
    </w:p>
    <w:p w14:paraId="1ABFA95C" w14:textId="77777777" w:rsidR="002A5C0D" w:rsidRDefault="00000000">
      <w:pPr>
        <w:ind w:left="130" w:right="0"/>
      </w:pPr>
      <w:r>
        <w:lastRenderedPageBreak/>
        <w:t>9.7.1. Valores unitários: deverão observar os valores máximos estimados pela Administração, constantes da planilha de formação de preços e da tabela de estimativa de custos que integram este Termo de Referência.</w:t>
      </w:r>
    </w:p>
    <w:p w14:paraId="45D0ED70" w14:textId="77777777" w:rsidR="002A5C0D" w:rsidRDefault="00000000">
      <w:pPr>
        <w:spacing w:after="210" w:line="259" w:lineRule="auto"/>
        <w:ind w:left="130" w:right="0"/>
        <w:jc w:val="left"/>
      </w:pPr>
      <w:r>
        <w:rPr>
          <w:b/>
        </w:rPr>
        <w:t>Exigências de habilitação</w:t>
      </w:r>
    </w:p>
    <w:p w14:paraId="7B31B24F" w14:textId="77777777" w:rsidR="002A5C0D" w:rsidRDefault="00000000">
      <w:pPr>
        <w:ind w:left="130" w:right="0"/>
      </w:pPr>
      <w:r>
        <w:t>9.8.    Para fins de habilitação, deverá o interessado comprovar os seguintes requisitos:</w:t>
      </w:r>
    </w:p>
    <w:p w14:paraId="3C926B9F" w14:textId="77777777" w:rsidR="002A5C0D" w:rsidRDefault="00000000">
      <w:pPr>
        <w:pStyle w:val="Ttulo2"/>
        <w:ind w:left="130" w:right="0"/>
      </w:pPr>
      <w:r>
        <w:t>Habilitação jurídica</w:t>
      </w:r>
    </w:p>
    <w:p w14:paraId="58379464" w14:textId="77777777" w:rsidR="002A5C0D" w:rsidRDefault="00000000">
      <w:pPr>
        <w:ind w:left="130" w:right="0"/>
      </w:pPr>
      <w:r>
        <w:t>9.9.    Pessoa física: cédula de identidade (RG) ou documento equivalente que, por força de lei, tenha validade para fins de identificação em todo o território nacional;</w:t>
      </w:r>
    </w:p>
    <w:p w14:paraId="6744B42A" w14:textId="77777777" w:rsidR="002A5C0D" w:rsidRDefault="00000000">
      <w:pPr>
        <w:ind w:left="130" w:right="0"/>
      </w:pPr>
      <w:r>
        <w:t>9.10.    Empresário individual: inscrição no Registro Público de Empresas Mercantis, a cargo da Junta Comercial da respectiva sede;</w:t>
      </w:r>
    </w:p>
    <w:p w14:paraId="51C0A86B" w14:textId="77777777" w:rsidR="002A5C0D" w:rsidRDefault="00000000">
      <w:pPr>
        <w:spacing w:after="0"/>
        <w:ind w:left="130" w:right="0"/>
      </w:pPr>
      <w:r>
        <w:t>9.11.    Microempreendedor Individual - MEI: Certificado da Condição de Microempreendedor Individual - CCMEI, cuja aceitação ficará condicionada à verificação da autenticidade no sítio https://www.gov.br/empresas-e-negocios/pt-br</w:t>
      </w:r>
    </w:p>
    <w:p w14:paraId="6709DFB2" w14:textId="77777777" w:rsidR="002A5C0D" w:rsidRDefault="00000000">
      <w:pPr>
        <w:ind w:left="130" w:right="0"/>
      </w:pPr>
      <w:r>
        <w:t>/empreendedor;</w:t>
      </w:r>
    </w:p>
    <w:p w14:paraId="00D78CCE" w14:textId="77777777" w:rsidR="002A5C0D" w:rsidRDefault="00000000">
      <w:pPr>
        <w:ind w:left="130" w:right="0"/>
      </w:pPr>
      <w:r>
        <w:t xml:space="preserve">9.12.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proofErr w:type="gramStart"/>
      <w:r>
        <w:t>administradores;[</w:t>
      </w:r>
      <w:proofErr w:type="gramEnd"/>
      <w:r>
        <w:t xml:space="preserve">A10] </w:t>
      </w:r>
    </w:p>
    <w:p w14:paraId="684165D8" w14:textId="77777777" w:rsidR="002A5C0D" w:rsidRDefault="00000000">
      <w:pPr>
        <w:ind w:left="130" w:right="0"/>
      </w:pPr>
      <w:r>
        <w:t>9.13.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FECF35A" w14:textId="77777777" w:rsidR="002A5C0D" w:rsidRDefault="00000000">
      <w:pPr>
        <w:ind w:left="130" w:right="0"/>
      </w:pPr>
      <w:r>
        <w:t>9.14.    Sociedade simples: inscrição do ato constitutivo no Registro Civil de Pessoas Jurídicas do local de sua sede, acompanhada de documento comprobatório de seus administradores;</w:t>
      </w:r>
    </w:p>
    <w:p w14:paraId="30408782" w14:textId="77777777" w:rsidR="002A5C0D" w:rsidRDefault="00000000">
      <w:pPr>
        <w:ind w:left="130" w:right="0"/>
      </w:pPr>
      <w:r>
        <w:t>9.15.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69B4877" w14:textId="77777777" w:rsidR="002A5C0D" w:rsidRDefault="00000000">
      <w:pPr>
        <w:ind w:left="130" w:right="0"/>
      </w:pPr>
      <w:r>
        <w:t>9.16.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E37C695" w14:textId="77777777" w:rsidR="002A5C0D" w:rsidRDefault="00000000">
      <w:pPr>
        <w:ind w:left="130" w:right="0"/>
      </w:pPr>
      <w:r>
        <w:t>9.17.    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CCA3BAA" w14:textId="77777777" w:rsidR="002A5C0D" w:rsidRDefault="00000000">
      <w:pPr>
        <w:spacing w:line="260" w:lineRule="auto"/>
        <w:ind w:left="130" w:right="-8"/>
      </w:pPr>
      <w:r>
        <w:rPr>
          <w:strike/>
        </w:rPr>
        <w:t xml:space="preserve">9.18.    </w:t>
      </w:r>
      <w:r>
        <w:rPr>
          <w:i/>
          <w:strike/>
        </w:rPr>
        <w:t>Ato de autorização para o exercício da atividade de ............ (especificar a atividade contratada s</w:t>
      </w:r>
      <w:r>
        <w:rPr>
          <w:i/>
        </w:rPr>
        <w:t xml:space="preserve">ujeita à </w:t>
      </w:r>
      <w:r>
        <w:rPr>
          <w:i/>
          <w:strike/>
        </w:rPr>
        <w:t xml:space="preserve">autorização), expedido por ....... (especificar o órgão competente) nos termos do art. </w:t>
      </w:r>
      <w:proofErr w:type="gramStart"/>
      <w:r>
        <w:rPr>
          <w:i/>
          <w:strike/>
        </w:rPr>
        <w:t>.....</w:t>
      </w:r>
      <w:proofErr w:type="gramEnd"/>
      <w:r>
        <w:rPr>
          <w:i/>
          <w:strike/>
        </w:rPr>
        <w:t xml:space="preserve"> da (Lei/Decreto) n° ........[A11] </w:t>
      </w:r>
    </w:p>
    <w:p w14:paraId="355FB436" w14:textId="77777777" w:rsidR="002A5C0D" w:rsidRDefault="00000000">
      <w:pPr>
        <w:ind w:left="130" w:right="0"/>
      </w:pPr>
      <w:r>
        <w:t>9.19.    Os documentos apresentados deverão estar acompanhados de todas as alterações ou da consolidação respectiva.</w:t>
      </w:r>
    </w:p>
    <w:p w14:paraId="33915216" w14:textId="77777777" w:rsidR="002A5C0D" w:rsidRDefault="00000000">
      <w:pPr>
        <w:pStyle w:val="Ttulo2"/>
        <w:ind w:left="130" w:right="0"/>
      </w:pPr>
      <w:r>
        <w:t>Habilitação fiscal, social e trabalhista</w:t>
      </w:r>
    </w:p>
    <w:p w14:paraId="6906E0FE" w14:textId="77777777" w:rsidR="002A5C0D" w:rsidRDefault="00000000">
      <w:pPr>
        <w:ind w:left="130" w:right="0"/>
      </w:pPr>
      <w:r>
        <w:t>9.20.    Prova de inscrição no Cadastro Nacional de Pessoas Jurídicas ou no Cadastro de Pessoas Físicas, conforme o caso;</w:t>
      </w:r>
    </w:p>
    <w:p w14:paraId="47F269A8" w14:textId="77777777" w:rsidR="002A5C0D" w:rsidRDefault="00000000">
      <w:pPr>
        <w:ind w:left="130" w:right="0"/>
      </w:pPr>
      <w:r>
        <w:t>9.21.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9CC35C3" w14:textId="77777777" w:rsidR="002A5C0D" w:rsidRDefault="00000000">
      <w:pPr>
        <w:ind w:left="130" w:right="0"/>
      </w:pPr>
      <w:r>
        <w:t>9.22.    Prova de regularidade com o Fundo de Garantia do Tempo de Serviço (FGTS);</w:t>
      </w:r>
    </w:p>
    <w:p w14:paraId="6A374A9C" w14:textId="77777777" w:rsidR="002A5C0D" w:rsidRDefault="00000000">
      <w:pPr>
        <w:ind w:left="130" w:right="0"/>
      </w:pPr>
      <w:r>
        <w:lastRenderedPageBreak/>
        <w:t>9.23.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363B87" w14:textId="77777777" w:rsidR="002A5C0D" w:rsidRDefault="00000000">
      <w:pPr>
        <w:ind w:left="130" w:right="0"/>
      </w:pPr>
      <w:r>
        <w:t>9.24.    Prova de inscrição no cadastro de contribuintes Distrital ou Municipal relativo ao domicílio ou sede do fornecedor, pertinente ao seu ramo de atividade e compatível com o objeto contratual;</w:t>
      </w:r>
    </w:p>
    <w:p w14:paraId="4996A9B8" w14:textId="77777777" w:rsidR="002A5C0D" w:rsidRDefault="00000000">
      <w:pPr>
        <w:ind w:left="130" w:right="0"/>
      </w:pPr>
      <w:r>
        <w:t xml:space="preserve">9.25.    Prova de regularidade com a Fazenda Distrital ou Municipal do domicílio ou sede do fornecedor, relativa à atividade em cujo exercício contrata ou </w:t>
      </w:r>
      <w:proofErr w:type="gramStart"/>
      <w:r>
        <w:t>concorre;[</w:t>
      </w:r>
      <w:proofErr w:type="gramEnd"/>
      <w:r>
        <w:t xml:space="preserve">A12] </w:t>
      </w:r>
    </w:p>
    <w:p w14:paraId="33F9E577" w14:textId="77777777" w:rsidR="002A5C0D" w:rsidRDefault="00000000">
      <w:pPr>
        <w:ind w:left="130" w:right="0"/>
      </w:pPr>
      <w:r>
        <w:t>9.26.    Caso o fornecedor seja considerado isento dos tributos relacionados ao objeto contratual, deverá comprovar tal condição mediante a apresentação de declaração da Fazenda respectiva do seu domicílio ou sede, ou outra equivalente, na forma da lei.</w:t>
      </w:r>
    </w:p>
    <w:p w14:paraId="14E4D61B" w14:textId="77777777" w:rsidR="002A5C0D" w:rsidRDefault="00000000">
      <w:pPr>
        <w:ind w:left="130" w:right="0"/>
      </w:pPr>
      <w:r>
        <w:t xml:space="preserve">9.27.    O fornecedor enquadrado como microempreendedor individual que pretenda auferir os benefícios do tratamento diferenciado previstos na Lei Complementar n. 123, de 2006, estará dispensado da prova de inscrição nos cadastros de contribuintes estadual e </w:t>
      </w:r>
      <w:proofErr w:type="gramStart"/>
      <w:r>
        <w:t>municipal.[</w:t>
      </w:r>
      <w:proofErr w:type="gramEnd"/>
      <w:r>
        <w:t xml:space="preserve">A13] </w:t>
      </w:r>
    </w:p>
    <w:p w14:paraId="29F6956A" w14:textId="77777777" w:rsidR="002A5C0D" w:rsidRDefault="00000000">
      <w:pPr>
        <w:pStyle w:val="Ttulo2"/>
        <w:ind w:left="130" w:right="0"/>
      </w:pPr>
      <w:r>
        <w:t>Qualificação Econômico-Financeira</w:t>
      </w:r>
    </w:p>
    <w:p w14:paraId="73CEC18C" w14:textId="77777777" w:rsidR="002A5C0D" w:rsidRDefault="00000000">
      <w:pPr>
        <w:ind w:left="130" w:right="0"/>
      </w:pPr>
      <w:r>
        <w:t>9.28.    certidão negativa de insolvência civil expedida pelo distribuidor do domicílio ou sede do interessado, caso se trate de pessoa física, desde que admitida a sua participação na licitação/contratação, ou de sociedade simples;</w:t>
      </w:r>
    </w:p>
    <w:p w14:paraId="5DE400FB" w14:textId="77777777" w:rsidR="002A5C0D" w:rsidRDefault="00000000">
      <w:pPr>
        <w:ind w:left="130" w:right="0"/>
      </w:pPr>
      <w:r>
        <w:t>9.29.    certidão negativa de falência expedida pelo distribuidor da sede do fornecedor;</w:t>
      </w:r>
    </w:p>
    <w:p w14:paraId="0F069765" w14:textId="77777777" w:rsidR="002A5C0D" w:rsidRDefault="00000000">
      <w:pPr>
        <w:spacing w:after="410"/>
        <w:ind w:left="130" w:right="0"/>
      </w:pPr>
      <w:r>
        <w:t xml:space="preserve">9.30.    balanço patrimonial, demonstração de resultado de exercício e demais demonstrações contábeis </w:t>
      </w:r>
      <w:r>
        <w:rPr>
          <w:i/>
        </w:rPr>
        <w:t xml:space="preserve">do último exercício </w:t>
      </w:r>
      <w:proofErr w:type="gramStart"/>
      <w:r>
        <w:rPr>
          <w:i/>
        </w:rPr>
        <w:t xml:space="preserve">social </w:t>
      </w:r>
      <w:r>
        <w:t xml:space="preserve"> já</w:t>
      </w:r>
      <w:proofErr w:type="gramEnd"/>
      <w:r>
        <w:t xml:space="preserve"> exigíveis e apresentados na forma da lei, comprovando, índices de Liquidez Geral (LG), Liquidez Corrente (LC), e Solvência Geral (SG) superiores a 1 (um), obtidos por meio da aplicação das seguintes fórmulas:</w:t>
      </w:r>
    </w:p>
    <w:p w14:paraId="0AEABAFC" w14:textId="77777777" w:rsidR="002A5C0D" w:rsidRDefault="00000000">
      <w:pPr>
        <w:spacing w:after="80"/>
        <w:ind w:left="5128" w:right="0"/>
      </w:pPr>
      <w:r>
        <w:t>Ativo Circulante + Realizável a Longo Prazo</w:t>
      </w:r>
    </w:p>
    <w:p w14:paraId="6A141F59" w14:textId="77777777" w:rsidR="002A5C0D" w:rsidRDefault="00000000">
      <w:pPr>
        <w:tabs>
          <w:tab w:val="center" w:pos="1505"/>
          <w:tab w:val="right" w:pos="11219"/>
        </w:tabs>
        <w:spacing w:after="87"/>
        <w:ind w:left="0" w:right="0" w:firstLine="0"/>
        <w:jc w:val="left"/>
      </w:pPr>
      <w:r>
        <w:rPr>
          <w:sz w:val="22"/>
        </w:rPr>
        <w:tab/>
      </w:r>
      <w:r>
        <w:t>LG =</w:t>
      </w:r>
      <w:r>
        <w:tab/>
      </w:r>
      <w:r>
        <w:rPr>
          <w:noProof/>
          <w:sz w:val="22"/>
        </w:rPr>
        <mc:AlternateContent>
          <mc:Choice Requires="wpg">
            <w:drawing>
              <wp:inline distT="0" distB="0" distL="0" distR="0" wp14:anchorId="6C68814A" wp14:editId="0034E4CE">
                <wp:extent cx="3959479" cy="9525"/>
                <wp:effectExtent l="0" t="0" r="0" b="0"/>
                <wp:docPr id="31915" name="Group 31915"/>
                <wp:cNvGraphicFramePr/>
                <a:graphic xmlns:a="http://schemas.openxmlformats.org/drawingml/2006/main">
                  <a:graphicData uri="http://schemas.microsoft.com/office/word/2010/wordprocessingGroup">
                    <wpg:wgp>
                      <wpg:cNvGrpSpPr/>
                      <wpg:grpSpPr>
                        <a:xfrm>
                          <a:off x="0" y="0"/>
                          <a:ext cx="3959479" cy="9525"/>
                          <a:chOff x="0" y="0"/>
                          <a:chExt cx="3959479" cy="9525"/>
                        </a:xfrm>
                      </wpg:grpSpPr>
                      <wps:wsp>
                        <wps:cNvPr id="36124" name="Shape 36124"/>
                        <wps:cNvSpPr/>
                        <wps:spPr>
                          <a:xfrm>
                            <a:off x="0" y="0"/>
                            <a:ext cx="3959479" cy="9525"/>
                          </a:xfrm>
                          <a:custGeom>
                            <a:avLst/>
                            <a:gdLst/>
                            <a:ahLst/>
                            <a:cxnLst/>
                            <a:rect l="0" t="0" r="0" b="0"/>
                            <a:pathLst>
                              <a:path w="3959479" h="9525">
                                <a:moveTo>
                                  <a:pt x="0" y="0"/>
                                </a:moveTo>
                                <a:lnTo>
                                  <a:pt x="3959479" y="0"/>
                                </a:lnTo>
                                <a:lnTo>
                                  <a:pt x="3959479" y="9525"/>
                                </a:lnTo>
                                <a:lnTo>
                                  <a:pt x="0" y="9525"/>
                                </a:lnTo>
                                <a:lnTo>
                                  <a:pt x="0" y="0"/>
                                </a:lnTo>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1915" style="width:311.77pt;height:0.75pt;mso-position-horizontal-relative:char;mso-position-vertical-relative:line" coordsize="39594,95">
                <v:shape id="Shape 36125" style="position:absolute;width:39594;height:95;left:0;top:0;" coordsize="3959479,9525" path="m0,0l3959479,0l3959479,9525l0,9525l0,0">
                  <v:stroke weight="0pt" endcap="square" joinstyle="miter" miterlimit="10" on="false" color="#000000" opacity="0"/>
                  <v:fill on="true" color="#000000"/>
                </v:shape>
              </v:group>
            </w:pict>
          </mc:Fallback>
        </mc:AlternateContent>
      </w:r>
    </w:p>
    <w:p w14:paraId="21039651" w14:textId="77777777" w:rsidR="002A5C0D" w:rsidRDefault="00000000">
      <w:pPr>
        <w:spacing w:after="380"/>
        <w:ind w:left="5128" w:right="0"/>
      </w:pPr>
      <w:r>
        <w:t>Passivo Circulante + Passivo Não Circulante</w:t>
      </w:r>
    </w:p>
    <w:p w14:paraId="21AA5401" w14:textId="77777777" w:rsidR="002A5C0D" w:rsidRDefault="00000000">
      <w:pPr>
        <w:spacing w:after="442" w:line="259" w:lineRule="auto"/>
        <w:ind w:left="120" w:right="0" w:firstLine="0"/>
        <w:jc w:val="left"/>
      </w:pPr>
      <w:r>
        <w:rPr>
          <w:sz w:val="18"/>
        </w:rPr>
        <w:t xml:space="preserve"> </w:t>
      </w:r>
    </w:p>
    <w:p w14:paraId="1E657525" w14:textId="77777777" w:rsidR="002A5C0D" w:rsidRDefault="00000000">
      <w:pPr>
        <w:spacing w:after="82" w:line="259" w:lineRule="auto"/>
        <w:ind w:left="3186" w:right="3339"/>
        <w:jc w:val="center"/>
      </w:pPr>
      <w:r>
        <w:t>Ativo Total</w:t>
      </w:r>
    </w:p>
    <w:p w14:paraId="354BCA8F" w14:textId="77777777" w:rsidR="002A5C0D" w:rsidRDefault="00000000">
      <w:pPr>
        <w:tabs>
          <w:tab w:val="center" w:pos="1517"/>
          <w:tab w:val="right" w:pos="11219"/>
        </w:tabs>
        <w:spacing w:after="87"/>
        <w:ind w:left="0" w:right="0" w:firstLine="0"/>
        <w:jc w:val="left"/>
      </w:pPr>
      <w:r>
        <w:rPr>
          <w:sz w:val="22"/>
        </w:rPr>
        <w:tab/>
      </w:r>
      <w:r>
        <w:t>SG =</w:t>
      </w:r>
      <w:r>
        <w:tab/>
      </w:r>
      <w:r>
        <w:rPr>
          <w:noProof/>
          <w:sz w:val="22"/>
        </w:rPr>
        <mc:AlternateContent>
          <mc:Choice Requires="wpg">
            <w:drawing>
              <wp:inline distT="0" distB="0" distL="0" distR="0" wp14:anchorId="083A5C20" wp14:editId="41ECEE53">
                <wp:extent cx="4013835" cy="9525"/>
                <wp:effectExtent l="0" t="0" r="0" b="0"/>
                <wp:docPr id="31916" name="Group 31916"/>
                <wp:cNvGraphicFramePr/>
                <a:graphic xmlns:a="http://schemas.openxmlformats.org/drawingml/2006/main">
                  <a:graphicData uri="http://schemas.microsoft.com/office/word/2010/wordprocessingGroup">
                    <wpg:wgp>
                      <wpg:cNvGrpSpPr/>
                      <wpg:grpSpPr>
                        <a:xfrm>
                          <a:off x="0" y="0"/>
                          <a:ext cx="4013835" cy="9525"/>
                          <a:chOff x="0" y="0"/>
                          <a:chExt cx="4013835" cy="9525"/>
                        </a:xfrm>
                      </wpg:grpSpPr>
                      <wps:wsp>
                        <wps:cNvPr id="36126" name="Shape 36126"/>
                        <wps:cNvSpPr/>
                        <wps:spPr>
                          <a:xfrm>
                            <a:off x="0" y="0"/>
                            <a:ext cx="4013835" cy="9525"/>
                          </a:xfrm>
                          <a:custGeom>
                            <a:avLst/>
                            <a:gdLst/>
                            <a:ahLst/>
                            <a:cxnLst/>
                            <a:rect l="0" t="0" r="0" b="0"/>
                            <a:pathLst>
                              <a:path w="4013835" h="9525">
                                <a:moveTo>
                                  <a:pt x="0" y="0"/>
                                </a:moveTo>
                                <a:lnTo>
                                  <a:pt x="4013835" y="0"/>
                                </a:lnTo>
                                <a:lnTo>
                                  <a:pt x="4013835" y="9525"/>
                                </a:lnTo>
                                <a:lnTo>
                                  <a:pt x="0" y="9525"/>
                                </a:lnTo>
                                <a:lnTo>
                                  <a:pt x="0" y="0"/>
                                </a:lnTo>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1916" style="width:316.05pt;height:0.75pt;mso-position-horizontal-relative:char;mso-position-vertical-relative:line" coordsize="40138,95">
                <v:shape id="Shape 36127" style="position:absolute;width:40138;height:95;left:0;top:0;" coordsize="4013835,9525" path="m0,0l4013835,0l4013835,9525l0,9525l0,0">
                  <v:stroke weight="0pt" endcap="square" joinstyle="miter" miterlimit="10" on="false" color="#000000" opacity="0"/>
                  <v:fill on="true" color="#000000"/>
                </v:shape>
              </v:group>
            </w:pict>
          </mc:Fallback>
        </mc:AlternateContent>
      </w:r>
    </w:p>
    <w:p w14:paraId="37A699AE" w14:textId="77777777" w:rsidR="002A5C0D" w:rsidRDefault="00000000">
      <w:pPr>
        <w:spacing w:after="380"/>
        <w:ind w:left="5042" w:right="0"/>
      </w:pPr>
      <w:r>
        <w:t>Passivo Circulante + Passivo Não Circulante</w:t>
      </w:r>
    </w:p>
    <w:p w14:paraId="0D6277DD" w14:textId="77777777" w:rsidR="002A5C0D" w:rsidRDefault="00000000">
      <w:pPr>
        <w:spacing w:after="442" w:line="259" w:lineRule="auto"/>
        <w:ind w:left="120" w:right="0" w:firstLine="0"/>
        <w:jc w:val="left"/>
      </w:pPr>
      <w:r>
        <w:rPr>
          <w:sz w:val="18"/>
        </w:rPr>
        <w:t xml:space="preserve"> </w:t>
      </w:r>
    </w:p>
    <w:p w14:paraId="159D0FFC" w14:textId="77777777" w:rsidR="002A5C0D" w:rsidRDefault="00000000">
      <w:pPr>
        <w:spacing w:after="82" w:line="259" w:lineRule="auto"/>
        <w:ind w:left="3186" w:right="0"/>
        <w:jc w:val="center"/>
      </w:pPr>
      <w:r>
        <w:t>Ativo Circulante</w:t>
      </w:r>
    </w:p>
    <w:p w14:paraId="457B00F3" w14:textId="77777777" w:rsidR="002A5C0D" w:rsidRDefault="00000000">
      <w:pPr>
        <w:tabs>
          <w:tab w:val="center" w:pos="1499"/>
          <w:tab w:val="right" w:pos="11219"/>
        </w:tabs>
        <w:spacing w:after="87"/>
        <w:ind w:left="0" w:right="0" w:firstLine="0"/>
        <w:jc w:val="left"/>
      </w:pPr>
      <w:r>
        <w:rPr>
          <w:sz w:val="22"/>
        </w:rPr>
        <w:tab/>
      </w:r>
      <w:r>
        <w:t>LC =</w:t>
      </w:r>
      <w:r>
        <w:tab/>
      </w:r>
      <w:r>
        <w:rPr>
          <w:noProof/>
          <w:sz w:val="22"/>
        </w:rPr>
        <mc:AlternateContent>
          <mc:Choice Requires="wpg">
            <w:drawing>
              <wp:inline distT="0" distB="0" distL="0" distR="0" wp14:anchorId="397FBEEF" wp14:editId="74CCAABE">
                <wp:extent cx="3105658" cy="9525"/>
                <wp:effectExtent l="0" t="0" r="0" b="0"/>
                <wp:docPr id="31917" name="Group 31917"/>
                <wp:cNvGraphicFramePr/>
                <a:graphic xmlns:a="http://schemas.openxmlformats.org/drawingml/2006/main">
                  <a:graphicData uri="http://schemas.microsoft.com/office/word/2010/wordprocessingGroup">
                    <wpg:wgp>
                      <wpg:cNvGrpSpPr/>
                      <wpg:grpSpPr>
                        <a:xfrm>
                          <a:off x="0" y="0"/>
                          <a:ext cx="3105658" cy="9525"/>
                          <a:chOff x="0" y="0"/>
                          <a:chExt cx="3105658" cy="9525"/>
                        </a:xfrm>
                      </wpg:grpSpPr>
                      <wps:wsp>
                        <wps:cNvPr id="36128" name="Shape 36128"/>
                        <wps:cNvSpPr/>
                        <wps:spPr>
                          <a:xfrm>
                            <a:off x="0" y="0"/>
                            <a:ext cx="3105658" cy="9525"/>
                          </a:xfrm>
                          <a:custGeom>
                            <a:avLst/>
                            <a:gdLst/>
                            <a:ahLst/>
                            <a:cxnLst/>
                            <a:rect l="0" t="0" r="0" b="0"/>
                            <a:pathLst>
                              <a:path w="3105658" h="9525">
                                <a:moveTo>
                                  <a:pt x="0" y="0"/>
                                </a:moveTo>
                                <a:lnTo>
                                  <a:pt x="3105658" y="0"/>
                                </a:lnTo>
                                <a:lnTo>
                                  <a:pt x="3105658" y="9525"/>
                                </a:lnTo>
                                <a:lnTo>
                                  <a:pt x="0" y="9525"/>
                                </a:lnTo>
                                <a:lnTo>
                                  <a:pt x="0" y="0"/>
                                </a:lnTo>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1917" style="width:244.54pt;height:0.75pt;mso-position-horizontal-relative:char;mso-position-vertical-relative:line" coordsize="31056,95">
                <v:shape id="Shape 36129" style="position:absolute;width:31056;height:95;left:0;top:0;" coordsize="3105658,9525" path="m0,0l3105658,0l3105658,9525l0,9525l0,0">
                  <v:stroke weight="0pt" endcap="square" joinstyle="miter" miterlimit="10" on="false" color="#000000" opacity="0"/>
                  <v:fill on="true" color="#000000"/>
                </v:shape>
              </v:group>
            </w:pict>
          </mc:Fallback>
        </mc:AlternateContent>
      </w:r>
    </w:p>
    <w:p w14:paraId="1AE05248" w14:textId="77777777" w:rsidR="002A5C0D" w:rsidRDefault="00000000">
      <w:pPr>
        <w:spacing w:after="82" w:line="259" w:lineRule="auto"/>
        <w:ind w:left="3455" w:right="0"/>
        <w:jc w:val="center"/>
      </w:pPr>
      <w:r>
        <w:t>Passivo Circulante</w:t>
      </w:r>
    </w:p>
    <w:p w14:paraId="2AC14C21" w14:textId="77777777" w:rsidR="002A5C0D" w:rsidRDefault="00000000">
      <w:pPr>
        <w:spacing w:after="165"/>
        <w:ind w:left="130" w:right="0"/>
      </w:pPr>
      <w:r>
        <w:t>9.31.    Caso a empresa apresente resultado inferior ou igual a 1 (um) em qualquer dos índices de Liquidez Geral (LG), Solvência Geral (SG) e Liquidez Corrente (LC), será exigido, para fins de habilitação, patrimônio líquido mínimo correspondente a 10% (dez por cento) do valor total estimado da contratação para o período de doze meses, conforme demonstrado no balanço patrimonial apresentado pelo licitante.</w:t>
      </w:r>
    </w:p>
    <w:p w14:paraId="54925BC3" w14:textId="77777777" w:rsidR="002A5C0D" w:rsidRDefault="00000000">
      <w:pPr>
        <w:spacing w:after="236" w:line="259" w:lineRule="auto"/>
        <w:ind w:left="119" w:right="0" w:firstLine="0"/>
        <w:jc w:val="center"/>
      </w:pPr>
      <w:r>
        <w:rPr>
          <w:sz w:val="18"/>
        </w:rPr>
        <w:t xml:space="preserve"> </w:t>
      </w:r>
    </w:p>
    <w:p w14:paraId="0DD73683" w14:textId="77777777" w:rsidR="002A5C0D" w:rsidRDefault="00000000">
      <w:pPr>
        <w:pStyle w:val="Ttulo2"/>
        <w:ind w:left="130" w:right="0"/>
      </w:pPr>
      <w:r>
        <w:lastRenderedPageBreak/>
        <w:t>Qualificação Técnica</w:t>
      </w:r>
    </w:p>
    <w:p w14:paraId="1452FDEF" w14:textId="77777777" w:rsidR="002A5C0D" w:rsidRDefault="00000000">
      <w:pPr>
        <w:ind w:left="130" w:right="0"/>
      </w:pPr>
      <w:r>
        <w:t>9.38.    Declaração de que o fornecedor tomou conhecimento de todas as informações e das condições locais para o cumprimento das obrigações objeto da contratação.</w:t>
      </w:r>
    </w:p>
    <w:p w14:paraId="4EE47218" w14:textId="77777777" w:rsidR="002A5C0D" w:rsidRDefault="00000000">
      <w:pPr>
        <w:ind w:left="130" w:right="0"/>
      </w:pPr>
      <w:r>
        <w:t xml:space="preserve">    9.38.1.    Essa declaração poderá ser substituída por declaração formal assinada pelo responsável técnico do interessado acerca do conhecimento pleno das condições e peculiaridades da contratação.</w:t>
      </w:r>
    </w:p>
    <w:p w14:paraId="2CF9EC5E" w14:textId="77777777" w:rsidR="002A5C0D" w:rsidRDefault="00000000">
      <w:pPr>
        <w:ind w:left="130" w:right="0"/>
      </w:pPr>
      <w:r>
        <w:t xml:space="preserve">9.39.    Registro ou inscrição da empresa na entidade profissional competente </w:t>
      </w:r>
      <w:r>
        <w:rPr>
          <w:b/>
        </w:rPr>
        <w:t>se for o caso</w:t>
      </w:r>
      <w:r>
        <w:t>, em plena validade;</w:t>
      </w:r>
    </w:p>
    <w:p w14:paraId="0AEDB056" w14:textId="77777777" w:rsidR="002A5C0D" w:rsidRDefault="00000000">
      <w:pPr>
        <w:ind w:left="130" w:right="0"/>
      </w:pPr>
      <w:r>
        <w:t xml:space="preserve">    9.39.1.    Sociedades empresárias estrangeiras atenderão à exigência por meio da apresentação, no momento da assinatura do contrato ou do aceite de instrumento equivalente, da solicitação de registro perante a entidade profissional competente no Brasil.</w:t>
      </w:r>
    </w:p>
    <w:p w14:paraId="5B929314" w14:textId="77777777" w:rsidR="002A5C0D" w:rsidRDefault="00000000">
      <w:pPr>
        <w:pStyle w:val="Ttulo2"/>
        <w:ind w:left="130" w:right="0"/>
      </w:pPr>
      <w:r>
        <w:t>Qualificação Técnico-Operacional</w:t>
      </w:r>
    </w:p>
    <w:p w14:paraId="21215D2E" w14:textId="77777777" w:rsidR="002A5C0D" w:rsidRDefault="00000000">
      <w:pPr>
        <w:spacing w:after="202" w:line="253" w:lineRule="auto"/>
        <w:ind w:left="130" w:right="56"/>
        <w:jc w:val="left"/>
      </w:pPr>
      <w:r>
        <w:t>9.41.    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caso[A24</w:t>
      </w:r>
      <w:proofErr w:type="gramStart"/>
      <w:r>
        <w:t>] .</w:t>
      </w:r>
      <w:proofErr w:type="gramEnd"/>
    </w:p>
    <w:p w14:paraId="18006B4E" w14:textId="77777777" w:rsidR="002A5C0D" w:rsidRDefault="00000000">
      <w:pPr>
        <w:ind w:left="130" w:right="0"/>
      </w:pPr>
      <w:r>
        <w:t xml:space="preserve">    9.41.1.    Para fins da comprovação de que trata este subitem, os atestados deverão dizer respeito a contrato(s) executado(s) com as seguintes características mínimas:[A25] </w:t>
      </w:r>
    </w:p>
    <w:p w14:paraId="63214EA6" w14:textId="77777777" w:rsidR="002A5C0D" w:rsidRDefault="00000000">
      <w:pPr>
        <w:ind w:left="130" w:right="0"/>
      </w:pPr>
      <w:r>
        <w:t xml:space="preserve">         9.41.1.1    contrato(s) que comprove(m) a experiência mínima de 2 (dois) anos do fornecedor na prestação dos serviços, em períodos sucessivos ou não, sendo aceito o somatório de atestados de períodos diferentes;</w:t>
      </w:r>
    </w:p>
    <w:p w14:paraId="0FD322CE" w14:textId="77777777" w:rsidR="002A5C0D" w:rsidRDefault="00000000">
      <w:pPr>
        <w:ind w:left="130" w:right="0"/>
      </w:pPr>
      <w:r>
        <w:t xml:space="preserve">        9.41.1.2.    contrato(s) que comprove(m) a execução, pelo fornecedor, de serviços envolvendo até 50% (cinquenta por cento) do número de postos de trabalho a serem contratados</w:t>
      </w:r>
      <w:r>
        <w:rPr>
          <w:b/>
        </w:rPr>
        <w:t>;</w:t>
      </w:r>
    </w:p>
    <w:p w14:paraId="31EAECEA" w14:textId="77777777" w:rsidR="002A5C0D" w:rsidRDefault="00000000">
      <w:pPr>
        <w:ind w:left="130" w:right="0"/>
      </w:pPr>
      <w:r>
        <w:t xml:space="preserve">    9.41.2.    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14:paraId="1C8F89B4" w14:textId="77777777" w:rsidR="002A5C0D" w:rsidRDefault="00000000">
      <w:pPr>
        <w:ind w:left="130" w:right="0"/>
      </w:pPr>
      <w:r>
        <w:t xml:space="preserve">    9.41.3.    Os atestados de capacidade técnica poderão ser apresentados em nome da matriz ou da filial do fornecedor.</w:t>
      </w:r>
    </w:p>
    <w:p w14:paraId="49A276D0" w14:textId="77777777" w:rsidR="002A5C0D" w:rsidRDefault="00000000">
      <w:pPr>
        <w:ind w:left="130" w:right="0"/>
      </w:pPr>
      <w:r>
        <w:t xml:space="preserve">    9.41.4.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78B4DAC8" w14:textId="77777777" w:rsidR="002A5C0D" w:rsidRDefault="00000000">
      <w:pPr>
        <w:ind w:left="130" w:right="0"/>
      </w:pPr>
      <w:r>
        <w:t xml:space="preserve">    9.41.5.    Os atestados deverão referir-se a serviços prestados no âmbito de sua atividade econômica principal ou secundária especificadas no contrato social vigente.</w:t>
      </w:r>
    </w:p>
    <w:p w14:paraId="4D3A26F6" w14:textId="77777777" w:rsidR="002A5C0D" w:rsidRDefault="00000000">
      <w:pPr>
        <w:spacing w:after="199" w:line="260" w:lineRule="auto"/>
        <w:ind w:left="130" w:right="0"/>
      </w:pPr>
      <w:r>
        <w:rPr>
          <w:strike/>
        </w:rPr>
        <w:t xml:space="preserve">9.42.    Declaração de que o fornecedor possui ou instalará escritório no município de ..................., o que deverá </w:t>
      </w:r>
      <w:r>
        <w:t xml:space="preserve">ser </w:t>
      </w:r>
      <w:r>
        <w:rPr>
          <w:strike/>
        </w:rPr>
        <w:t>comprovado no prazo máximo de 60 (sessenta) dias, contado a partir da vigência do contrato.</w:t>
      </w:r>
    </w:p>
    <w:p w14:paraId="4AF59265" w14:textId="77777777" w:rsidR="002A5C0D" w:rsidRDefault="00000000">
      <w:pPr>
        <w:ind w:left="130" w:right="0"/>
      </w:pPr>
      <w:r>
        <w:t>9.43.    Serão aceitos atestados ou outros documentos hábeis emitidos por entidades estrangeiras quando acompanhados de tradução para o português, salvo se comprovada a inidoneidade da entidade emissora.</w:t>
      </w:r>
    </w:p>
    <w:p w14:paraId="49FDFD2A" w14:textId="77777777" w:rsidR="002A5C0D" w:rsidRDefault="00000000">
      <w:pPr>
        <w:ind w:left="130" w:right="0"/>
      </w:pPr>
      <w:r>
        <w:t>9.44.    A apresentação, pelo fornecedor, de certidões ou atestados de desempenho anterior emitido em favor de consórcio do qual tenha feito parte será admitida, desde que atendidos os requisitos do art. 67, §§ 10 e 11, da Lei nº 14.133/2021 e regulamentos sobre o tema.</w:t>
      </w:r>
    </w:p>
    <w:p w14:paraId="2FE6113F" w14:textId="77777777" w:rsidR="002A5C0D" w:rsidRDefault="00000000">
      <w:pPr>
        <w:pStyle w:val="Ttulo2"/>
        <w:ind w:left="130" w:right="0"/>
      </w:pPr>
      <w:r>
        <w:t xml:space="preserve">Qualificação Técnico-Profissional[A32] </w:t>
      </w:r>
    </w:p>
    <w:p w14:paraId="28306153" w14:textId="77777777" w:rsidR="002A5C0D" w:rsidRDefault="00000000">
      <w:pPr>
        <w:spacing w:after="202" w:line="253" w:lineRule="auto"/>
        <w:ind w:left="130" w:right="56"/>
        <w:jc w:val="left"/>
      </w:pPr>
      <w:r>
        <w:t>9.45.    Apresentação do(s) profissional(</w:t>
      </w:r>
      <w:proofErr w:type="spellStart"/>
      <w:r>
        <w:t>is</w:t>
      </w:r>
      <w:proofErr w:type="spellEnd"/>
      <w:r>
        <w:t>), abaixo indicado(s), devidamente registrado(s) no conselho profissional competente, detentor(es) de atestado de responsabilidade técnica por execução de serviço de características semelhantes, também abaixo indicado(s):</w:t>
      </w:r>
    </w:p>
    <w:p w14:paraId="631272E9" w14:textId="77777777" w:rsidR="002A5C0D" w:rsidRDefault="00000000">
      <w:pPr>
        <w:ind w:left="130" w:right="0"/>
      </w:pPr>
      <w:r>
        <w:t xml:space="preserve">    9.45.1.    Para o (indicar o profissional): serviços de manutenção de ar condicionado prestado conforme instrumento convocatório.</w:t>
      </w:r>
    </w:p>
    <w:p w14:paraId="55CF329B" w14:textId="77777777" w:rsidR="002A5C0D" w:rsidRDefault="00000000">
      <w:pPr>
        <w:ind w:left="130" w:right="0"/>
      </w:pPr>
      <w:r>
        <w:lastRenderedPageBreak/>
        <w:t xml:space="preserve">    9.45.3.    O(s) profissional(</w:t>
      </w:r>
      <w:proofErr w:type="spellStart"/>
      <w:r>
        <w:t>is</w:t>
      </w:r>
      <w:proofErr w:type="spellEnd"/>
      <w:r>
        <w:t>) acima indicado(s) deverá(</w:t>
      </w:r>
      <w:proofErr w:type="spellStart"/>
      <w:r>
        <w:t>ão</w:t>
      </w:r>
      <w:proofErr w:type="spellEnd"/>
      <w:r>
        <w:t>) participar do serviço objeto do contrato, e será admitida a sua substituição por profissionais de experiência equivalente ou superior, desde que aprovada pela Administração [A33</w:t>
      </w:r>
      <w:proofErr w:type="gramStart"/>
      <w:r>
        <w:t>]  (</w:t>
      </w:r>
      <w:proofErr w:type="gramEnd"/>
      <w:r>
        <w:t>§ 6º do art. 67 da Lei nº 14.133, de 2021)</w:t>
      </w:r>
    </w:p>
    <w:p w14:paraId="08D5359C" w14:textId="77777777" w:rsidR="002A5C0D" w:rsidRDefault="00000000">
      <w:pPr>
        <w:spacing w:after="199" w:line="260" w:lineRule="auto"/>
        <w:ind w:left="130" w:right="0"/>
      </w:pPr>
      <w:r>
        <w:rPr>
          <w:strike/>
        </w:rPr>
        <w:t>9.46.    Apresentação da relação de compromissos assumidos e pendentes de cumprimento pelo fornecedo</w:t>
      </w:r>
      <w:r>
        <w:t xml:space="preserve">r, que </w:t>
      </w:r>
      <w:r>
        <w:rPr>
          <w:strike/>
        </w:rPr>
        <w:t>importem em diminuição da disponibilidade dos profissionais indicados no item anterior, conforme modelo consta</w:t>
      </w:r>
      <w:r>
        <w:t xml:space="preserve">nte </w:t>
      </w:r>
      <w:r>
        <w:rPr>
          <w:strike/>
        </w:rPr>
        <w:t>no Anexo XXXX.</w:t>
      </w:r>
    </w:p>
    <w:p w14:paraId="76765837" w14:textId="77777777" w:rsidR="002A5C0D" w:rsidRDefault="00000000">
      <w:pPr>
        <w:ind w:left="130" w:right="0"/>
      </w:pPr>
      <w:r>
        <w:t xml:space="preserve">9.47.    Não serão admitidos atestados de responsabilidade técnica de profissionais que, na forma de regulamento, tenham dado causa à aplicação das sanções previstas nos incisos III e IV do </w:t>
      </w:r>
      <w:r>
        <w:rPr>
          <w:b/>
        </w:rPr>
        <w:t>caput</w:t>
      </w:r>
      <w:r>
        <w:t xml:space="preserve"> do art. 156 da Lei</w:t>
      </w:r>
      <w:r>
        <w:rPr>
          <w:color w:val="000080"/>
          <w:u w:val="single" w:color="000080"/>
        </w:rPr>
        <w:t xml:space="preserve"> n.º 14.133, de 2021</w:t>
      </w:r>
      <w:r>
        <w:t>, em decorrência de orientação proposta, de prescrição técnica ou de qualquer ato profissional de sua responsabilidade.</w:t>
      </w:r>
    </w:p>
    <w:p w14:paraId="35233F2D" w14:textId="77777777" w:rsidR="002A5C0D" w:rsidRDefault="00000000">
      <w:pPr>
        <w:spacing w:after="0"/>
        <w:ind w:left="130" w:right="0"/>
      </w:pPr>
      <w:r>
        <w:t>9.48.    Os atestados de capacidade técnica poderão ser apresentados em nome da matriz ou da filial do fornecedor.</w:t>
      </w:r>
    </w:p>
    <w:p w14:paraId="243B6B4E" w14:textId="77777777" w:rsidR="002A5C0D" w:rsidRDefault="00000000">
      <w:pPr>
        <w:ind w:left="130" w:right="0"/>
      </w:pPr>
      <w:r>
        <w:t xml:space="preserve">[A34] </w:t>
      </w:r>
    </w:p>
    <w:p w14:paraId="16904D87" w14:textId="77777777" w:rsidR="002A5C0D" w:rsidRDefault="00000000">
      <w:pPr>
        <w:pStyle w:val="Ttulo2"/>
        <w:ind w:left="130" w:right="0"/>
      </w:pPr>
      <w:r>
        <w:t>Disposições gerais sobre habilitação</w:t>
      </w:r>
    </w:p>
    <w:p w14:paraId="38FB04BE" w14:textId="77777777" w:rsidR="002A5C0D" w:rsidRDefault="00000000">
      <w:pPr>
        <w:spacing w:after="202" w:line="253" w:lineRule="auto"/>
        <w:ind w:left="130" w:right="56"/>
        <w:jc w:val="left"/>
      </w:pPr>
      <w:r>
        <w:t>9.49.    Quando permitida a participação na licitação/contratação de empresas estrangeiras que não funcionem no País, as exigências de habilitação serão atendidas mediante documentos equivalentes, inicialmente apresentados em tradução livre.</w:t>
      </w:r>
    </w:p>
    <w:p w14:paraId="10F1B88E" w14:textId="77777777" w:rsidR="002A5C0D" w:rsidRDefault="00000000">
      <w:pPr>
        <w:ind w:left="130" w:right="0"/>
      </w:pPr>
      <w:r>
        <w:t xml:space="preserve">9.50.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t>consularizados</w:t>
      </w:r>
      <w:proofErr w:type="spellEnd"/>
      <w:r>
        <w:t xml:space="preserve"> pelos respectivos consulados ou embaixadas.</w:t>
      </w:r>
    </w:p>
    <w:p w14:paraId="2441D6A9" w14:textId="77777777" w:rsidR="002A5C0D" w:rsidRDefault="00000000">
      <w:pPr>
        <w:ind w:left="130" w:right="0"/>
      </w:pPr>
      <w:r>
        <w:t>9.51.    Não serão aceitos documentos de habilitação com indicação de CNPJ/CPF diferentes, salvo aqueles legalmente permitidos.</w:t>
      </w:r>
    </w:p>
    <w:p w14:paraId="0CD4D848" w14:textId="77777777" w:rsidR="002A5C0D" w:rsidRDefault="00000000">
      <w:pPr>
        <w:ind w:left="130" w:right="0"/>
      </w:pPr>
      <w:r>
        <w:t>9.52.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C79EF30" w14:textId="77777777" w:rsidR="002A5C0D" w:rsidRDefault="00000000">
      <w:pPr>
        <w:spacing w:after="111" w:line="353" w:lineRule="auto"/>
        <w:ind w:left="130" w:right="0"/>
      </w:pPr>
      <w:r>
        <w:t xml:space="preserve">9.53.    Serão aceitos registros de CNPJ de fornecedor matriz e filial com diferenças de números de documentos pertinentes ao CND e ao CRF/FGTS, quando for comprovada a centralização do recolhimento dessas contribuições. </w:t>
      </w:r>
      <w:r>
        <w:rPr>
          <w:b/>
        </w:rPr>
        <w:t>Documentação complementar para cooperativas</w:t>
      </w:r>
    </w:p>
    <w:p w14:paraId="4CD9E4A5" w14:textId="77777777" w:rsidR="002A5C0D" w:rsidRDefault="00000000">
      <w:pPr>
        <w:ind w:left="130" w:right="0"/>
      </w:pPr>
      <w:r>
        <w:t>9.54.    Caso admitida a participação de cooperativas, será exigida a seguinte documentação complementar:</w:t>
      </w:r>
    </w:p>
    <w:p w14:paraId="5E257078" w14:textId="77777777" w:rsidR="002A5C0D" w:rsidRDefault="00000000">
      <w:pPr>
        <w:spacing w:after="0"/>
        <w:ind w:left="130" w:right="0"/>
      </w:pPr>
      <w:r>
        <w:t xml:space="preserve">    9.54.1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t>arts</w:t>
      </w:r>
      <w:proofErr w:type="spellEnd"/>
      <w:r>
        <w:t>. 4º, inciso XI, 21, inciso I e 42, §§2º a 6º da Lei n. 5.764, de</w:t>
      </w:r>
    </w:p>
    <w:p w14:paraId="5D58A653" w14:textId="77777777" w:rsidR="002A5C0D" w:rsidRDefault="00000000">
      <w:pPr>
        <w:ind w:left="130" w:right="0"/>
      </w:pPr>
      <w:r>
        <w:t>1971;</w:t>
      </w:r>
    </w:p>
    <w:p w14:paraId="2CF1AC39" w14:textId="77777777" w:rsidR="002A5C0D" w:rsidRDefault="00000000">
      <w:pPr>
        <w:ind w:left="130" w:right="0"/>
      </w:pPr>
      <w:r>
        <w:t xml:space="preserve">    9.54.2.    A declaração de regularidade de situação do contribuinte individual – DRSCI, para cada um dos cooperados indicados;</w:t>
      </w:r>
    </w:p>
    <w:p w14:paraId="4E68DA07" w14:textId="77777777" w:rsidR="002A5C0D" w:rsidRDefault="00000000">
      <w:pPr>
        <w:ind w:left="130" w:right="0"/>
      </w:pPr>
      <w:r>
        <w:t xml:space="preserve">    9.54.3.    A comprovação do capital social proporcional ao número de cooperados necessários à prestação do serviço;</w:t>
      </w:r>
    </w:p>
    <w:p w14:paraId="278117C9" w14:textId="77777777" w:rsidR="002A5C0D" w:rsidRDefault="00000000">
      <w:pPr>
        <w:ind w:left="130" w:right="0"/>
      </w:pPr>
      <w:r>
        <w:t xml:space="preserve">    9.54.4.    O registro previsto na Lei n. 5.764, de 1971, art. 107;</w:t>
      </w:r>
    </w:p>
    <w:p w14:paraId="1E7A3A4F" w14:textId="77777777" w:rsidR="002A5C0D" w:rsidRDefault="00000000">
      <w:pPr>
        <w:ind w:left="130" w:right="0"/>
      </w:pPr>
      <w:r>
        <w:t xml:space="preserve">    9.54.5.    A comprovação de integração das respectivas quotas-partes por parte dos cooperados que executarão o contrato;</w:t>
      </w:r>
    </w:p>
    <w:p w14:paraId="521BBCB1" w14:textId="77777777" w:rsidR="002A5C0D" w:rsidRDefault="00000000">
      <w:pPr>
        <w:ind w:left="130" w:right="0"/>
      </w:pPr>
      <w:r>
        <w:t xml:space="preserve">    9.54.6.    Os seguintes documentos para a comprovação da regularidade jurídica da cooperativa:</w:t>
      </w:r>
    </w:p>
    <w:p w14:paraId="0D22C3E5" w14:textId="77777777" w:rsidR="002A5C0D" w:rsidRDefault="00000000">
      <w:pPr>
        <w:ind w:left="130" w:right="0"/>
      </w:pPr>
      <w:r>
        <w:t xml:space="preserve">        9.54.6.1.    ata de fundação;</w:t>
      </w:r>
    </w:p>
    <w:p w14:paraId="09C1E9C2" w14:textId="77777777" w:rsidR="002A5C0D" w:rsidRDefault="00000000">
      <w:pPr>
        <w:ind w:left="130" w:right="0"/>
      </w:pPr>
      <w:r>
        <w:t xml:space="preserve">        9.54.6.2.    estatuto social com a ata da assembleia que o aprovou;</w:t>
      </w:r>
    </w:p>
    <w:p w14:paraId="6F31687A" w14:textId="77777777" w:rsidR="002A5C0D" w:rsidRDefault="00000000">
      <w:pPr>
        <w:ind w:left="130" w:right="0"/>
      </w:pPr>
      <w:r>
        <w:t xml:space="preserve">        9.54.6.3.    regimento dos fundos instituídos pelos cooperados, com a ata da assembleia;</w:t>
      </w:r>
    </w:p>
    <w:p w14:paraId="55820894" w14:textId="77777777" w:rsidR="002A5C0D" w:rsidRDefault="00000000">
      <w:pPr>
        <w:ind w:left="130" w:right="0"/>
      </w:pPr>
      <w:r>
        <w:t xml:space="preserve">        9.54.6.4.    editais de convocação das três últimas assembleias gerais extraordinárias;</w:t>
      </w:r>
    </w:p>
    <w:p w14:paraId="78900422" w14:textId="77777777" w:rsidR="002A5C0D" w:rsidRDefault="00000000">
      <w:pPr>
        <w:ind w:left="130" w:right="0"/>
      </w:pPr>
      <w:r>
        <w:lastRenderedPageBreak/>
        <w:t xml:space="preserve">        9.54.6.5.    três registros de presença dos cooperados que executarão o contrato em assembleias gerais ou nas reuniões seccionais;</w:t>
      </w:r>
    </w:p>
    <w:p w14:paraId="47FB7B8C" w14:textId="77777777" w:rsidR="002A5C0D" w:rsidRDefault="00000000">
      <w:pPr>
        <w:ind w:left="130" w:right="0"/>
      </w:pPr>
      <w:r>
        <w:t xml:space="preserve">        9.54.6.6.    ata da sessão que os cooperados autorizaram a cooperativa a contratar o objeto da contratação; e</w:t>
      </w:r>
    </w:p>
    <w:p w14:paraId="15BF729E" w14:textId="77777777" w:rsidR="002A5C0D" w:rsidRDefault="00000000">
      <w:pPr>
        <w:spacing w:after="165"/>
        <w:ind w:left="130" w:right="0"/>
      </w:pPr>
      <w:r>
        <w:t xml:space="preserve">        9.54.6.7.    última auditoria contábil-financeira da cooperativa, conforme dispõe o art. 112 da Lei n. 5.764, de 1971, ou uma declaração, sob as penas da lei, de que tal auditoria não foi exigida pelo órgão fiscalizador[A35</w:t>
      </w:r>
      <w:proofErr w:type="gramStart"/>
      <w:r>
        <w:t>] .</w:t>
      </w:r>
      <w:proofErr w:type="gramEnd"/>
    </w:p>
    <w:p w14:paraId="6C9CD92F" w14:textId="77777777" w:rsidR="002A5C0D" w:rsidRDefault="00000000">
      <w:pPr>
        <w:spacing w:after="726" w:line="259" w:lineRule="auto"/>
        <w:ind w:left="120" w:right="0" w:firstLine="0"/>
        <w:jc w:val="left"/>
      </w:pPr>
      <w:r>
        <w:rPr>
          <w:sz w:val="18"/>
        </w:rPr>
        <w:t xml:space="preserve"> </w:t>
      </w:r>
    </w:p>
    <w:p w14:paraId="5844CC58" w14:textId="77777777" w:rsidR="002A5C0D" w:rsidRDefault="00000000">
      <w:pPr>
        <w:pStyle w:val="Ttulo1"/>
        <w:ind w:left="525" w:right="48" w:hanging="405"/>
      </w:pPr>
      <w:r>
        <w:t>ESTIMATIVAS DO VALOR DA CONTRATAÇÃO</w:t>
      </w:r>
    </w:p>
    <w:p w14:paraId="626037F0" w14:textId="77777777" w:rsidR="002A5C0D" w:rsidRDefault="00000000">
      <w:pPr>
        <w:spacing w:after="166" w:line="260" w:lineRule="auto"/>
        <w:ind w:left="130" w:right="-11"/>
        <w:jc w:val="left"/>
      </w:pPr>
      <w:r>
        <w:t xml:space="preserve">10.1.    </w:t>
      </w:r>
      <w:r>
        <w:rPr>
          <w:i/>
        </w:rPr>
        <w:t xml:space="preserve">O custo estimado total da contratação, que é o máximo </w:t>
      </w:r>
      <w:proofErr w:type="gramStart"/>
      <w:r>
        <w:rPr>
          <w:i/>
        </w:rPr>
        <w:t>aceitável,[</w:t>
      </w:r>
      <w:proofErr w:type="gramEnd"/>
      <w:r>
        <w:rPr>
          <w:i/>
        </w:rPr>
        <w:t>A2</w:t>
      </w:r>
      <w:proofErr w:type="gramStart"/>
      <w:r>
        <w:rPr>
          <w:i/>
        </w:rPr>
        <w:t>]  é</w:t>
      </w:r>
      <w:proofErr w:type="gramEnd"/>
      <w:r>
        <w:rPr>
          <w:i/>
        </w:rPr>
        <w:t xml:space="preserve"> de R$ 14.842.684,79, conforme custos unitários apostos na TABELA 1 EM ANEC</w:t>
      </w:r>
    </w:p>
    <w:p w14:paraId="204EE894" w14:textId="77777777" w:rsidR="002A5C0D" w:rsidRDefault="00000000">
      <w:pPr>
        <w:spacing w:after="196" w:line="259" w:lineRule="auto"/>
        <w:ind w:left="119" w:right="0" w:firstLine="0"/>
        <w:jc w:val="center"/>
      </w:pPr>
      <w:r>
        <w:rPr>
          <w:sz w:val="18"/>
        </w:rPr>
        <w:t xml:space="preserve"> </w:t>
      </w:r>
    </w:p>
    <w:p w14:paraId="0E3D28F2" w14:textId="77777777" w:rsidR="002A5C0D" w:rsidRDefault="00000000">
      <w:pPr>
        <w:spacing w:after="726" w:line="259" w:lineRule="auto"/>
        <w:ind w:left="120" w:right="0" w:firstLine="0"/>
        <w:jc w:val="left"/>
      </w:pPr>
      <w:r>
        <w:rPr>
          <w:sz w:val="18"/>
        </w:rPr>
        <w:t xml:space="preserve"> </w:t>
      </w:r>
    </w:p>
    <w:p w14:paraId="5B5881B6" w14:textId="77777777" w:rsidR="002A5C0D" w:rsidRDefault="00000000">
      <w:pPr>
        <w:pStyle w:val="Ttulo1"/>
        <w:ind w:left="525" w:right="48" w:hanging="405"/>
      </w:pPr>
      <w:r>
        <w:t>ADEQUAÇÃO ORÇAMENTÁRIA</w:t>
      </w:r>
    </w:p>
    <w:p w14:paraId="6D750CFD" w14:textId="77777777" w:rsidR="002A5C0D" w:rsidRDefault="00000000">
      <w:pPr>
        <w:spacing w:after="694"/>
        <w:ind w:left="130" w:right="0"/>
      </w:pPr>
      <w:r>
        <w:t>11.1.    A indicação da dotação orçamentária fica postergada para o momento da assinatura do contrato ou instrumento equivalente.</w:t>
      </w:r>
    </w:p>
    <w:p w14:paraId="3E803900" w14:textId="77777777" w:rsidR="002A5C0D" w:rsidRDefault="00000000">
      <w:pPr>
        <w:pStyle w:val="Ttulo1"/>
        <w:ind w:left="525" w:right="48" w:hanging="405"/>
      </w:pPr>
      <w:r>
        <w:t>DISPOSIÇÕES FINAIS</w:t>
      </w:r>
    </w:p>
    <w:p w14:paraId="58178ED6" w14:textId="77777777" w:rsidR="002A5C0D" w:rsidRDefault="00000000">
      <w:pPr>
        <w:spacing w:after="164"/>
        <w:ind w:left="130" w:right="0"/>
      </w:pPr>
      <w:r>
        <w:t>12.1.    As informações contidas neste Termo de Referência não são classificadas como sigilosas.</w:t>
      </w:r>
    </w:p>
    <w:p w14:paraId="1ACF9FC8" w14:textId="77777777" w:rsidR="002A5C0D" w:rsidRDefault="00000000">
      <w:pPr>
        <w:spacing w:after="196" w:line="259" w:lineRule="auto"/>
        <w:ind w:left="825" w:right="0" w:firstLine="0"/>
        <w:jc w:val="left"/>
      </w:pPr>
      <w:r>
        <w:rPr>
          <w:sz w:val="18"/>
        </w:rPr>
        <w:t xml:space="preserve"> </w:t>
      </w:r>
    </w:p>
    <w:p w14:paraId="2A316EAF" w14:textId="77777777" w:rsidR="002A5C0D" w:rsidRDefault="00000000">
      <w:pPr>
        <w:spacing w:after="258" w:line="259" w:lineRule="auto"/>
        <w:ind w:left="825" w:right="0" w:firstLine="0"/>
        <w:jc w:val="left"/>
      </w:pPr>
      <w:r>
        <w:rPr>
          <w:sz w:val="18"/>
        </w:rPr>
        <w:t xml:space="preserve"> </w:t>
      </w:r>
    </w:p>
    <w:p w14:paraId="456FFDCD" w14:textId="77777777" w:rsidR="002A5C0D" w:rsidRDefault="00000000">
      <w:pPr>
        <w:spacing w:after="158" w:line="259" w:lineRule="auto"/>
        <w:ind w:left="835" w:right="1"/>
        <w:jc w:val="center"/>
      </w:pPr>
      <w:r>
        <w:rPr>
          <w:sz w:val="18"/>
        </w:rPr>
        <w:t>KAIQUE SANTOS OLIVEIRA - 2</w:t>
      </w:r>
      <w:r>
        <w:rPr>
          <w:sz w:val="23"/>
          <w:vertAlign w:val="superscript"/>
        </w:rPr>
        <w:t>O</w:t>
      </w:r>
      <w:r>
        <w:rPr>
          <w:sz w:val="18"/>
        </w:rPr>
        <w:t xml:space="preserve"> TEN</w:t>
      </w:r>
    </w:p>
    <w:p w14:paraId="74686D39" w14:textId="77777777" w:rsidR="002A5C0D" w:rsidRDefault="00000000">
      <w:pPr>
        <w:spacing w:after="197" w:line="259" w:lineRule="auto"/>
        <w:ind w:left="835" w:right="1"/>
        <w:jc w:val="center"/>
      </w:pPr>
      <w:r>
        <w:rPr>
          <w:sz w:val="18"/>
        </w:rPr>
        <w:t>Membro da Equipe de Planejamento</w:t>
      </w:r>
    </w:p>
    <w:p w14:paraId="6533160C" w14:textId="77777777" w:rsidR="002A5C0D" w:rsidRDefault="00000000">
      <w:pPr>
        <w:spacing w:after="258" w:line="259" w:lineRule="auto"/>
        <w:ind w:left="825" w:right="0" w:firstLine="0"/>
        <w:jc w:val="center"/>
      </w:pPr>
      <w:r>
        <w:rPr>
          <w:sz w:val="18"/>
        </w:rPr>
        <w:t xml:space="preserve"> </w:t>
      </w:r>
    </w:p>
    <w:p w14:paraId="73E1AB63" w14:textId="77777777" w:rsidR="002A5C0D" w:rsidRDefault="00000000">
      <w:pPr>
        <w:spacing w:after="197" w:line="259" w:lineRule="auto"/>
        <w:ind w:left="835" w:right="1"/>
        <w:jc w:val="center"/>
      </w:pPr>
      <w:r>
        <w:rPr>
          <w:sz w:val="18"/>
        </w:rPr>
        <w:t>DANIEL SILVA DE OLIVEIRA - 3</w:t>
      </w:r>
      <w:r>
        <w:rPr>
          <w:sz w:val="23"/>
          <w:vertAlign w:val="superscript"/>
        </w:rPr>
        <w:t>O</w:t>
      </w:r>
      <w:r>
        <w:rPr>
          <w:sz w:val="18"/>
        </w:rPr>
        <w:t xml:space="preserve"> SGT</w:t>
      </w:r>
    </w:p>
    <w:p w14:paraId="3378FDC9" w14:textId="77777777" w:rsidR="002A5C0D" w:rsidRDefault="00000000">
      <w:pPr>
        <w:spacing w:after="197" w:line="259" w:lineRule="auto"/>
        <w:ind w:left="835" w:right="1"/>
        <w:jc w:val="center"/>
      </w:pPr>
      <w:r>
        <w:rPr>
          <w:sz w:val="18"/>
        </w:rPr>
        <w:t>Membro da Equipe de Planejamento</w:t>
      </w:r>
    </w:p>
    <w:p w14:paraId="43ACD592" w14:textId="77777777" w:rsidR="002A5C0D" w:rsidRDefault="00000000">
      <w:pPr>
        <w:spacing w:line="259" w:lineRule="auto"/>
        <w:ind w:left="825" w:right="0" w:firstLine="0"/>
        <w:jc w:val="center"/>
      </w:pPr>
      <w:r>
        <w:rPr>
          <w:sz w:val="18"/>
        </w:rPr>
        <w:t xml:space="preserve"> </w:t>
      </w:r>
    </w:p>
    <w:p w14:paraId="588A1BCD" w14:textId="77777777" w:rsidR="002A5C0D" w:rsidRDefault="00000000">
      <w:pPr>
        <w:spacing w:after="197" w:line="259" w:lineRule="auto"/>
        <w:ind w:left="835" w:right="0"/>
        <w:jc w:val="center"/>
      </w:pPr>
      <w:r>
        <w:rPr>
          <w:sz w:val="18"/>
        </w:rPr>
        <w:t>AUGUSTO CESAR RODRIGUES DA SILVA - TC</w:t>
      </w:r>
    </w:p>
    <w:p w14:paraId="4559788A" w14:textId="77777777" w:rsidR="002A5C0D" w:rsidRDefault="00000000">
      <w:pPr>
        <w:spacing w:after="197" w:line="259" w:lineRule="auto"/>
        <w:ind w:left="835" w:right="1"/>
        <w:jc w:val="center"/>
      </w:pPr>
      <w:r>
        <w:rPr>
          <w:sz w:val="18"/>
        </w:rPr>
        <w:t>Autoridade Competente</w:t>
      </w:r>
    </w:p>
    <w:p w14:paraId="147223A5" w14:textId="77777777" w:rsidR="002A5C0D" w:rsidRDefault="00000000">
      <w:pPr>
        <w:spacing w:after="726" w:line="259" w:lineRule="auto"/>
        <w:ind w:left="825" w:right="0" w:firstLine="0"/>
        <w:jc w:val="center"/>
      </w:pPr>
      <w:r>
        <w:rPr>
          <w:sz w:val="18"/>
        </w:rPr>
        <w:t xml:space="preserve"> </w:t>
      </w:r>
    </w:p>
    <w:p w14:paraId="79CE3ECA" w14:textId="77777777" w:rsidR="002A5C0D" w:rsidRDefault="00000000">
      <w:pPr>
        <w:pStyle w:val="Ttulo1"/>
        <w:ind w:left="525" w:right="48" w:hanging="405"/>
      </w:pPr>
      <w:r>
        <w:t>ANEXO I</w:t>
      </w:r>
    </w:p>
    <w:p w14:paraId="784BC104" w14:textId="77777777" w:rsidR="002A5C0D" w:rsidRDefault="00000000">
      <w:pPr>
        <w:spacing w:after="211" w:line="268" w:lineRule="auto"/>
        <w:ind w:left="489" w:right="58"/>
        <w:jc w:val="center"/>
      </w:pPr>
      <w:r>
        <w:rPr>
          <w:b/>
        </w:rPr>
        <w:t xml:space="preserve">ANEXO I[A1] </w:t>
      </w:r>
    </w:p>
    <w:p w14:paraId="0D38BD8D" w14:textId="77777777" w:rsidR="002A5C0D" w:rsidRDefault="00000000">
      <w:pPr>
        <w:spacing w:after="211" w:line="268" w:lineRule="auto"/>
        <w:ind w:left="489" w:right="0"/>
        <w:jc w:val="center"/>
      </w:pPr>
      <w:r>
        <w:rPr>
          <w:b/>
        </w:rPr>
        <w:t>Regras aplicáveis ao instrumento substitutivo ao contrato</w:t>
      </w:r>
    </w:p>
    <w:p w14:paraId="54CC90E1" w14:textId="77777777" w:rsidR="002A5C0D" w:rsidRDefault="00000000">
      <w:pPr>
        <w:spacing w:after="170" w:line="268" w:lineRule="auto"/>
        <w:ind w:left="489" w:right="55"/>
        <w:jc w:val="center"/>
      </w:pPr>
      <w:r>
        <w:rPr>
          <w:b/>
        </w:rPr>
        <w:lastRenderedPageBreak/>
        <w:t>(Contratações de pequeno valor - art. 95, inciso I, da Lei n. 14.133/2021, Orientação Normativa nº 84, de 17 de maio de 2024[A2</w:t>
      </w:r>
      <w:proofErr w:type="gramStart"/>
      <w:r>
        <w:rPr>
          <w:b/>
        </w:rPr>
        <w:t>] )</w:t>
      </w:r>
      <w:proofErr w:type="gramEnd"/>
    </w:p>
    <w:p w14:paraId="46DEEC97" w14:textId="77777777" w:rsidR="002A5C0D" w:rsidRDefault="00000000">
      <w:pPr>
        <w:numPr>
          <w:ilvl w:val="0"/>
          <w:numId w:val="15"/>
        </w:numPr>
        <w:spacing w:after="194"/>
        <w:ind w:right="52" w:hanging="180"/>
        <w:jc w:val="left"/>
      </w:pPr>
      <w:r>
        <w:rPr>
          <w:sz w:val="18"/>
        </w:rPr>
        <w:t>FORMALIZAÇÃO DA CONTRATAÇÃO</w:t>
      </w:r>
    </w:p>
    <w:p w14:paraId="7127496D" w14:textId="77777777" w:rsidR="002A5C0D" w:rsidRDefault="00000000">
      <w:pPr>
        <w:numPr>
          <w:ilvl w:val="1"/>
          <w:numId w:val="15"/>
        </w:numPr>
        <w:spacing w:after="194"/>
        <w:ind w:right="52" w:hanging="315"/>
        <w:jc w:val="left"/>
      </w:pPr>
      <w:r>
        <w:rPr>
          <w:sz w:val="18"/>
        </w:rPr>
        <w:t>O adjudicatário terá o prazo de 05 (cinco) dias úteis, contado a partir da data de sua convocação, para aceitar o instrumento equivalente ao contrato – Nota de Empenho, sob pena de decair do direito à contratação, sem prejuízo das sanções previstas.</w:t>
      </w:r>
    </w:p>
    <w:p w14:paraId="0B38BC02" w14:textId="77777777" w:rsidR="002A5C0D" w:rsidRDefault="00000000">
      <w:pPr>
        <w:numPr>
          <w:ilvl w:val="1"/>
          <w:numId w:val="15"/>
        </w:numPr>
        <w:spacing w:after="194"/>
        <w:ind w:right="52" w:hanging="315"/>
        <w:jc w:val="left"/>
      </w:pPr>
      <w:r>
        <w:rPr>
          <w:sz w:val="18"/>
        </w:rPr>
        <w:t>O prazo poderá ser prorrogado, por igual período, por solicitação justificada do adjudicatário e aceita pela Administração.</w:t>
      </w:r>
    </w:p>
    <w:p w14:paraId="1A91514D" w14:textId="77777777" w:rsidR="002A5C0D" w:rsidRDefault="00000000">
      <w:pPr>
        <w:numPr>
          <w:ilvl w:val="1"/>
          <w:numId w:val="15"/>
        </w:numPr>
        <w:spacing w:after="194"/>
        <w:ind w:right="52" w:hanging="315"/>
        <w:jc w:val="left"/>
      </w:pPr>
      <w:r>
        <w:rPr>
          <w:sz w:val="18"/>
        </w:rPr>
        <w:t>O aceite do instrumento equivalente pelo adjudicatário implica no reconhecimento de que:</w:t>
      </w:r>
    </w:p>
    <w:p w14:paraId="53E8AFC4" w14:textId="77777777" w:rsidR="002A5C0D" w:rsidRDefault="00000000">
      <w:pPr>
        <w:numPr>
          <w:ilvl w:val="2"/>
          <w:numId w:val="15"/>
        </w:numPr>
        <w:spacing w:after="194"/>
        <w:ind w:right="52" w:hanging="450"/>
        <w:jc w:val="left"/>
      </w:pPr>
      <w:r>
        <w:rPr>
          <w:sz w:val="18"/>
        </w:rPr>
        <w:t>referido instrumento substitui o termo de contrato, sendo-lhe aplicáveis as disposições da Lei nº 14.133 de 2021;</w:t>
      </w:r>
    </w:p>
    <w:p w14:paraId="20ABE645" w14:textId="77777777" w:rsidR="002A5C0D" w:rsidRDefault="00000000">
      <w:pPr>
        <w:numPr>
          <w:ilvl w:val="2"/>
          <w:numId w:val="15"/>
        </w:numPr>
        <w:spacing w:after="194"/>
        <w:ind w:right="52" w:hanging="450"/>
        <w:jc w:val="left"/>
      </w:pPr>
      <w:r>
        <w:rPr>
          <w:sz w:val="18"/>
        </w:rPr>
        <w:t>o contratado se vincula à sua proposta e às previsões contidas no Edital, no Termo de Referência e em seus anexos.</w:t>
      </w:r>
    </w:p>
    <w:p w14:paraId="7DADA667" w14:textId="77777777" w:rsidR="002A5C0D" w:rsidRDefault="00000000">
      <w:pPr>
        <w:numPr>
          <w:ilvl w:val="0"/>
          <w:numId w:val="15"/>
        </w:numPr>
        <w:spacing w:after="194"/>
        <w:ind w:right="52" w:hanging="180"/>
        <w:jc w:val="left"/>
      </w:pPr>
      <w:r>
        <w:rPr>
          <w:sz w:val="18"/>
        </w:rPr>
        <w:t>VIGÊNCIA E PRORROGAÇÃO</w:t>
      </w:r>
    </w:p>
    <w:p w14:paraId="09D5A63F" w14:textId="77777777" w:rsidR="002A5C0D" w:rsidRDefault="00000000">
      <w:pPr>
        <w:numPr>
          <w:ilvl w:val="1"/>
          <w:numId w:val="15"/>
        </w:numPr>
        <w:spacing w:after="194"/>
        <w:ind w:right="52" w:hanging="315"/>
        <w:jc w:val="left"/>
      </w:pPr>
      <w:r>
        <w:rPr>
          <w:sz w:val="18"/>
        </w:rPr>
        <w:t>O prazo de vigência da contratação será de 12 (doze) meses, contados da data de emissão da Nota de Empenho ou da assinatura do instrumento equivalente.</w:t>
      </w:r>
    </w:p>
    <w:p w14:paraId="645776DB" w14:textId="77777777" w:rsidR="002A5C0D" w:rsidRDefault="00000000">
      <w:pPr>
        <w:numPr>
          <w:ilvl w:val="1"/>
          <w:numId w:val="15"/>
        </w:numPr>
        <w:spacing w:after="0"/>
        <w:ind w:right="52" w:hanging="315"/>
        <w:jc w:val="left"/>
      </w:pPr>
      <w:r>
        <w:rPr>
          <w:sz w:val="18"/>
        </w:rPr>
        <w:t xml:space="preserve">O prazo de vigência poderá ser prorrogado sucessivamente, respeitado o limite máximo de 10 (dez) anos, conforme os </w:t>
      </w:r>
      <w:proofErr w:type="spellStart"/>
      <w:r>
        <w:rPr>
          <w:sz w:val="18"/>
        </w:rPr>
        <w:t>arts</w:t>
      </w:r>
      <w:proofErr w:type="spellEnd"/>
      <w:r>
        <w:rPr>
          <w:sz w:val="18"/>
        </w:rPr>
        <w:t xml:space="preserve">. 106 e 107 da Lei nº </w:t>
      </w:r>
    </w:p>
    <w:p w14:paraId="0A77A3B3" w14:textId="77777777" w:rsidR="002A5C0D" w:rsidRDefault="00000000">
      <w:pPr>
        <w:spacing w:after="194"/>
        <w:ind w:left="115" w:right="52"/>
        <w:jc w:val="left"/>
      </w:pPr>
      <w:r>
        <w:rPr>
          <w:sz w:val="18"/>
        </w:rPr>
        <w:t>14.133 de 2021, desde que comprovadas a vantajosidade e a manutenção das condições de habilitação do contratado.</w:t>
      </w:r>
    </w:p>
    <w:p w14:paraId="2ACFD256" w14:textId="77777777" w:rsidR="002A5C0D" w:rsidRDefault="00000000">
      <w:pPr>
        <w:numPr>
          <w:ilvl w:val="1"/>
          <w:numId w:val="15"/>
        </w:numPr>
        <w:spacing w:after="194"/>
        <w:ind w:right="52" w:hanging="315"/>
        <w:jc w:val="left"/>
      </w:pPr>
      <w:r>
        <w:rPr>
          <w:sz w:val="18"/>
        </w:rPr>
        <w:t>A prorrogação de que trata este item é condicionada ao ateste, pela autoridade competente, de que as condições e os preços permanecem vantajosos para a Administração, permitida a negociação com o contratado.</w:t>
      </w:r>
    </w:p>
    <w:p w14:paraId="01C4EB96" w14:textId="77777777" w:rsidR="002A5C0D" w:rsidRDefault="00000000">
      <w:pPr>
        <w:numPr>
          <w:ilvl w:val="1"/>
          <w:numId w:val="15"/>
        </w:numPr>
        <w:spacing w:after="194"/>
        <w:ind w:right="52" w:hanging="315"/>
        <w:jc w:val="left"/>
      </w:pPr>
      <w:r>
        <w:rPr>
          <w:sz w:val="18"/>
        </w:rPr>
        <w:t>A prorrogação observará, ainda, os seguintes requisitos:</w:t>
      </w:r>
    </w:p>
    <w:p w14:paraId="7A8E91C3" w14:textId="77777777" w:rsidR="002A5C0D" w:rsidRDefault="00000000">
      <w:pPr>
        <w:numPr>
          <w:ilvl w:val="0"/>
          <w:numId w:val="16"/>
        </w:numPr>
        <w:spacing w:after="0"/>
        <w:ind w:right="52" w:hanging="235"/>
        <w:jc w:val="left"/>
      </w:pPr>
      <w:r>
        <w:rPr>
          <w:sz w:val="18"/>
        </w:rPr>
        <w:t xml:space="preserve">– </w:t>
      </w:r>
      <w:proofErr w:type="gramStart"/>
      <w:r>
        <w:rPr>
          <w:sz w:val="18"/>
        </w:rPr>
        <w:t>demonstração</w:t>
      </w:r>
      <w:proofErr w:type="gramEnd"/>
      <w:r>
        <w:rPr>
          <w:sz w:val="18"/>
        </w:rPr>
        <w:t xml:space="preserve"> formal no processo de que os serviços possuem natureza continuada;</w:t>
      </w:r>
    </w:p>
    <w:p w14:paraId="4A7ACF7E" w14:textId="77777777" w:rsidR="002A5C0D" w:rsidRDefault="00000000">
      <w:pPr>
        <w:numPr>
          <w:ilvl w:val="0"/>
          <w:numId w:val="16"/>
        </w:numPr>
        <w:spacing w:after="0"/>
        <w:ind w:right="52" w:hanging="235"/>
        <w:jc w:val="left"/>
      </w:pPr>
      <w:r>
        <w:rPr>
          <w:sz w:val="18"/>
        </w:rPr>
        <w:t xml:space="preserve">– </w:t>
      </w:r>
      <w:proofErr w:type="gramStart"/>
      <w:r>
        <w:rPr>
          <w:sz w:val="18"/>
        </w:rPr>
        <w:t>juntada</w:t>
      </w:r>
      <w:proofErr w:type="gramEnd"/>
      <w:r>
        <w:rPr>
          <w:sz w:val="18"/>
        </w:rPr>
        <w:t xml:space="preserve"> de relatório da execução contratual, com avaliação da regularidade da prestação dos serviços;</w:t>
      </w:r>
    </w:p>
    <w:p w14:paraId="6476E3AC" w14:textId="77777777" w:rsidR="002A5C0D" w:rsidRDefault="00000000">
      <w:pPr>
        <w:numPr>
          <w:ilvl w:val="0"/>
          <w:numId w:val="16"/>
        </w:numPr>
        <w:spacing w:after="0"/>
        <w:ind w:right="52" w:hanging="235"/>
        <w:jc w:val="left"/>
      </w:pPr>
      <w:r>
        <w:rPr>
          <w:sz w:val="18"/>
        </w:rPr>
        <w:t xml:space="preserve">– </w:t>
      </w:r>
      <w:proofErr w:type="gramStart"/>
      <w:r>
        <w:rPr>
          <w:sz w:val="18"/>
        </w:rPr>
        <w:t>justificativa</w:t>
      </w:r>
      <w:proofErr w:type="gramEnd"/>
      <w:r>
        <w:rPr>
          <w:sz w:val="18"/>
        </w:rPr>
        <w:t xml:space="preserve"> formal da Administração quanto ao interesse na continuidade da contratação;</w:t>
      </w:r>
    </w:p>
    <w:p w14:paraId="40092197" w14:textId="77777777" w:rsidR="002A5C0D" w:rsidRDefault="00000000">
      <w:pPr>
        <w:numPr>
          <w:ilvl w:val="0"/>
          <w:numId w:val="16"/>
        </w:numPr>
        <w:spacing w:after="0"/>
        <w:ind w:right="52" w:hanging="235"/>
        <w:jc w:val="left"/>
      </w:pPr>
      <w:r>
        <w:rPr>
          <w:sz w:val="18"/>
        </w:rPr>
        <w:t xml:space="preserve">– </w:t>
      </w:r>
      <w:proofErr w:type="gramStart"/>
      <w:r>
        <w:rPr>
          <w:sz w:val="18"/>
        </w:rPr>
        <w:t>manifestação</w:t>
      </w:r>
      <w:proofErr w:type="gramEnd"/>
      <w:r>
        <w:rPr>
          <w:sz w:val="18"/>
        </w:rPr>
        <w:t xml:space="preserve"> expressa do contratado quanto ao interesse na prorrogação;</w:t>
      </w:r>
    </w:p>
    <w:p w14:paraId="395A6B1B" w14:textId="77777777" w:rsidR="002A5C0D" w:rsidRDefault="00000000">
      <w:pPr>
        <w:numPr>
          <w:ilvl w:val="0"/>
          <w:numId w:val="16"/>
        </w:numPr>
        <w:spacing w:after="0"/>
        <w:ind w:right="52" w:hanging="235"/>
        <w:jc w:val="left"/>
      </w:pPr>
      <w:r>
        <w:rPr>
          <w:sz w:val="18"/>
        </w:rPr>
        <w:t xml:space="preserve">– </w:t>
      </w:r>
      <w:proofErr w:type="gramStart"/>
      <w:r>
        <w:rPr>
          <w:sz w:val="18"/>
        </w:rPr>
        <w:t>comprovação</w:t>
      </w:r>
      <w:proofErr w:type="gramEnd"/>
      <w:r>
        <w:rPr>
          <w:sz w:val="18"/>
        </w:rPr>
        <w:t xml:space="preserve"> de que o contratado mantém as condições de habilitação;</w:t>
      </w:r>
    </w:p>
    <w:p w14:paraId="5CCBCF10" w14:textId="77777777" w:rsidR="002A5C0D" w:rsidRDefault="00000000">
      <w:pPr>
        <w:numPr>
          <w:ilvl w:val="0"/>
          <w:numId w:val="16"/>
        </w:numPr>
        <w:spacing w:after="194"/>
        <w:ind w:right="52" w:hanging="235"/>
        <w:jc w:val="left"/>
      </w:pPr>
      <w:r>
        <w:rPr>
          <w:sz w:val="18"/>
        </w:rPr>
        <w:t xml:space="preserve">– </w:t>
      </w:r>
      <w:proofErr w:type="gramStart"/>
      <w:r>
        <w:rPr>
          <w:sz w:val="18"/>
        </w:rPr>
        <w:t>inexistência</w:t>
      </w:r>
      <w:proofErr w:type="gramEnd"/>
      <w:r>
        <w:rPr>
          <w:sz w:val="18"/>
        </w:rPr>
        <w:t xml:space="preserve"> de registro no Cadastro Informativo de Créditos não Quitados do Setor Público Federal – CADIN.</w:t>
      </w:r>
    </w:p>
    <w:p w14:paraId="11D37401" w14:textId="77777777" w:rsidR="002A5C0D" w:rsidRDefault="00000000">
      <w:pPr>
        <w:numPr>
          <w:ilvl w:val="1"/>
          <w:numId w:val="17"/>
        </w:numPr>
        <w:spacing w:after="194"/>
        <w:ind w:right="52" w:hanging="315"/>
        <w:jc w:val="left"/>
      </w:pPr>
      <w:r>
        <w:rPr>
          <w:sz w:val="18"/>
        </w:rPr>
        <w:t>O contratado não possui direito subjetivo à prorrogação contratual.</w:t>
      </w:r>
    </w:p>
    <w:p w14:paraId="78160002" w14:textId="77777777" w:rsidR="002A5C0D" w:rsidRDefault="00000000">
      <w:pPr>
        <w:numPr>
          <w:ilvl w:val="1"/>
          <w:numId w:val="17"/>
        </w:numPr>
        <w:spacing w:after="194"/>
        <w:ind w:right="52" w:hanging="315"/>
        <w:jc w:val="left"/>
      </w:pPr>
      <w:r>
        <w:rPr>
          <w:sz w:val="18"/>
        </w:rPr>
        <w:t>A prorrogação contratual será formalizada mediante termo aditivo.</w:t>
      </w:r>
    </w:p>
    <w:p w14:paraId="7F0B4F06" w14:textId="77777777" w:rsidR="002A5C0D" w:rsidRDefault="00000000">
      <w:pPr>
        <w:spacing w:after="194"/>
        <w:ind w:left="115" w:right="52"/>
        <w:jc w:val="left"/>
      </w:pPr>
      <w:r>
        <w:rPr>
          <w:sz w:val="18"/>
        </w:rPr>
        <w:t>3. OBRIGAÇÕES DO CONTRATANTE</w:t>
      </w:r>
    </w:p>
    <w:p w14:paraId="6FE39496" w14:textId="77777777" w:rsidR="002A5C0D" w:rsidRDefault="00000000">
      <w:pPr>
        <w:spacing w:after="194"/>
        <w:ind w:left="115" w:right="52"/>
        <w:jc w:val="left"/>
      </w:pPr>
      <w:r>
        <w:rPr>
          <w:sz w:val="18"/>
        </w:rPr>
        <w:t>3.1.9.1</w:t>
      </w:r>
    </w:p>
    <w:p w14:paraId="08C81EA1" w14:textId="77777777" w:rsidR="002A5C0D" w:rsidRDefault="00000000">
      <w:pPr>
        <w:spacing w:after="194" w:line="363" w:lineRule="auto"/>
        <w:ind w:left="115" w:right="262"/>
        <w:jc w:val="left"/>
      </w:pPr>
      <w:r>
        <w:rPr>
          <w:sz w:val="18"/>
        </w:rPr>
        <w:t>A Administração terá o prazo de 30 (trinta) dias, a contar da data do protocolo do requerimento, para decidir, admitida prorrogação motivada por igual período. 3.1.10</w:t>
      </w:r>
    </w:p>
    <w:p w14:paraId="004BBBC4" w14:textId="77777777" w:rsidR="002A5C0D" w:rsidRDefault="00000000">
      <w:pPr>
        <w:spacing w:after="194"/>
        <w:ind w:left="115" w:right="52"/>
        <w:jc w:val="left"/>
      </w:pPr>
      <w:r>
        <w:rPr>
          <w:sz w:val="18"/>
        </w:rPr>
        <w:t>Responder eventuais pedidos de restabelecimento do equilíbrio econômico-financeiro no prazo máximo de 30 (trinta) dias, ressalvadas situações que demandem diligências complementares.</w:t>
      </w:r>
    </w:p>
    <w:p w14:paraId="746F074C" w14:textId="77777777" w:rsidR="002A5C0D" w:rsidRDefault="00000000">
      <w:pPr>
        <w:spacing w:after="194"/>
        <w:ind w:left="115" w:right="52"/>
        <w:jc w:val="left"/>
      </w:pPr>
      <w:r>
        <w:rPr>
          <w:sz w:val="18"/>
        </w:rPr>
        <w:t>4. OBRIGAÇÕES DO CONTRATADO</w:t>
      </w:r>
    </w:p>
    <w:p w14:paraId="6277D82F" w14:textId="77777777" w:rsidR="002A5C0D" w:rsidRDefault="00000000">
      <w:pPr>
        <w:spacing w:after="0" w:line="474" w:lineRule="auto"/>
        <w:ind w:left="115" w:right="8421"/>
        <w:jc w:val="left"/>
      </w:pPr>
      <w:r>
        <w:rPr>
          <w:sz w:val="18"/>
        </w:rPr>
        <w:t>item 4.1.40 (registro no CREA/CRT) obrigações trabalhistas normas ambientais segurança do trabalho</w:t>
      </w:r>
    </w:p>
    <w:p w14:paraId="2AAD68C1" w14:textId="77777777" w:rsidR="002A5C0D" w:rsidRDefault="00000000">
      <w:pPr>
        <w:numPr>
          <w:ilvl w:val="0"/>
          <w:numId w:val="18"/>
        </w:numPr>
        <w:spacing w:after="194"/>
        <w:ind w:right="52" w:hanging="180"/>
        <w:jc w:val="left"/>
      </w:pPr>
      <w:r>
        <w:rPr>
          <w:sz w:val="18"/>
        </w:rPr>
        <w:t>FORO</w:t>
      </w:r>
    </w:p>
    <w:p w14:paraId="59987A3F" w14:textId="77777777" w:rsidR="002A5C0D" w:rsidRDefault="00000000">
      <w:pPr>
        <w:spacing w:after="724"/>
        <w:ind w:left="115" w:right="52"/>
        <w:jc w:val="left"/>
      </w:pPr>
      <w:r>
        <w:rPr>
          <w:sz w:val="18"/>
        </w:rPr>
        <w:t>9.1. Fica definido o Foro da Justiça Federal em São Paulo – Seção Judiciária de São Paulo, para dirimir os litígios que decorrerem da execução contratual que não puderem ser compostos pela conciliação, conforme art. 92, §1º, da Lei nº 14.133 de 2021.</w:t>
      </w:r>
    </w:p>
    <w:p w14:paraId="49969D53" w14:textId="77777777" w:rsidR="002A5C0D" w:rsidRDefault="00000000">
      <w:pPr>
        <w:pStyle w:val="Ttulo1"/>
        <w:ind w:left="525" w:right="48" w:hanging="405"/>
      </w:pPr>
      <w:r>
        <w:lastRenderedPageBreak/>
        <w:t>ANEXO II</w:t>
      </w:r>
    </w:p>
    <w:p w14:paraId="321E5C35" w14:textId="77777777" w:rsidR="002A5C0D" w:rsidRDefault="00000000">
      <w:pPr>
        <w:spacing w:after="211" w:line="268" w:lineRule="auto"/>
        <w:ind w:left="489" w:right="360"/>
        <w:jc w:val="center"/>
      </w:pPr>
      <w:r>
        <w:rPr>
          <w:b/>
        </w:rPr>
        <w:t>ANEXO II</w:t>
      </w:r>
    </w:p>
    <w:p w14:paraId="51C43C0A" w14:textId="77777777" w:rsidR="002A5C0D" w:rsidRDefault="00000000">
      <w:pPr>
        <w:spacing w:after="211" w:line="268" w:lineRule="auto"/>
        <w:ind w:left="489" w:right="359"/>
        <w:jc w:val="center"/>
      </w:pPr>
      <w:r>
        <w:rPr>
          <w:b/>
        </w:rPr>
        <w:t>MINUTA DO TERMO DE CIÊNCIA E CONCORDÂNCIA</w:t>
      </w:r>
    </w:p>
    <w:p w14:paraId="70401CDA" w14:textId="77777777" w:rsidR="002A5C0D" w:rsidRDefault="00000000">
      <w:pPr>
        <w:ind w:left="130" w:right="0"/>
      </w:pPr>
      <w:r>
        <w:t xml:space="preserve">Por meio deste instrumento, ..................... </w:t>
      </w:r>
      <w:r>
        <w:rPr>
          <w:i/>
        </w:rPr>
        <w:t>(identificar o Contratado)</w:t>
      </w:r>
      <w:r>
        <w:t xml:space="preserve"> declara que está ciente e concorda com as disposições e obrigações previstas no</w:t>
      </w:r>
      <w:r>
        <w:rPr>
          <w:i/>
        </w:rPr>
        <w:t xml:space="preserve"> Edital </w:t>
      </w:r>
      <w:r>
        <w:rPr>
          <w:b/>
          <w:i/>
          <w:u w:val="single" w:color="000000"/>
        </w:rPr>
        <w:t xml:space="preserve">OU </w:t>
      </w:r>
      <w:r>
        <w:rPr>
          <w:i/>
        </w:rPr>
        <w:t>Aviso de Contratação Direta</w:t>
      </w:r>
      <w:r>
        <w:t xml:space="preserve">, no Termo de Referência e nos demais anexos a que se refere o </w:t>
      </w:r>
      <w:r>
        <w:rPr>
          <w:i/>
        </w:rPr>
        <w:t>Pregão/Concorrência/Dispensa Eletrônica</w:t>
      </w:r>
      <w:r>
        <w:t xml:space="preserve"> nº.........../20......., bem como que se responsabiliza, sob as penas da Lei, pela veracidade e legitimidade das informações e documentos apresentados durante o processo de contratação.</w:t>
      </w:r>
    </w:p>
    <w:p w14:paraId="669FD380" w14:textId="77777777" w:rsidR="002A5C0D" w:rsidRDefault="00000000">
      <w:pPr>
        <w:spacing w:after="196" w:line="259" w:lineRule="auto"/>
        <w:ind w:left="3186" w:right="3056"/>
        <w:jc w:val="center"/>
      </w:pPr>
      <w:r>
        <w:t>Local-UF, ........ de ................... de 20...</w:t>
      </w:r>
      <w:proofErr w:type="gramStart"/>
      <w:r>
        <w:t>. .</w:t>
      </w:r>
      <w:proofErr w:type="gramEnd"/>
    </w:p>
    <w:p w14:paraId="1C81BC87" w14:textId="77777777" w:rsidR="002A5C0D" w:rsidRDefault="00000000">
      <w:pPr>
        <w:spacing w:after="202" w:line="259" w:lineRule="auto"/>
        <w:ind w:left="3186" w:right="3056"/>
        <w:jc w:val="center"/>
      </w:pPr>
      <w:r>
        <w:t>__________________________________________</w:t>
      </w:r>
    </w:p>
    <w:p w14:paraId="382A5784" w14:textId="77777777" w:rsidR="002A5C0D" w:rsidRDefault="00000000">
      <w:pPr>
        <w:spacing w:after="166" w:line="259" w:lineRule="auto"/>
        <w:ind w:left="120" w:right="0" w:firstLine="0"/>
        <w:jc w:val="center"/>
      </w:pPr>
      <w:r>
        <w:t xml:space="preserve">(Nome </w:t>
      </w:r>
      <w:r>
        <w:rPr>
          <w:i/>
        </w:rPr>
        <w:t>e Cargo do Representante Legal</w:t>
      </w:r>
      <w:r>
        <w:t>)</w:t>
      </w:r>
    </w:p>
    <w:p w14:paraId="4B6C3FF0" w14:textId="77777777" w:rsidR="002A5C0D" w:rsidRDefault="00000000">
      <w:pPr>
        <w:spacing w:after="726" w:line="259" w:lineRule="auto"/>
        <w:ind w:left="120" w:right="0" w:firstLine="0"/>
        <w:jc w:val="left"/>
      </w:pPr>
      <w:r>
        <w:rPr>
          <w:sz w:val="18"/>
        </w:rPr>
        <w:t xml:space="preserve"> </w:t>
      </w:r>
    </w:p>
    <w:p w14:paraId="12DDC3FD" w14:textId="77777777" w:rsidR="002A5C0D" w:rsidRDefault="00000000">
      <w:pPr>
        <w:pStyle w:val="Ttulo1"/>
        <w:ind w:left="525" w:right="48" w:hanging="405"/>
      </w:pPr>
      <w:r>
        <w:t>Responsáveis</w:t>
      </w:r>
    </w:p>
    <w:p w14:paraId="60B486AB" w14:textId="77777777" w:rsidR="002A5C0D" w:rsidRDefault="00000000">
      <w:pPr>
        <w:spacing w:after="83"/>
        <w:ind w:left="115" w:right="52"/>
        <w:jc w:val="left"/>
      </w:pPr>
      <w:r>
        <w:rPr>
          <w:sz w:val="18"/>
        </w:rPr>
        <w:t xml:space="preserve">Todas as assinaturas eletrônicas seguem o horário oficial de Brasília e fundamentam-se no §3º do Art. 4º do </w:t>
      </w:r>
      <w:hyperlink r:id="rId15">
        <w:r>
          <w:rPr>
            <w:color w:val="0000FF"/>
            <w:sz w:val="18"/>
            <w:u w:val="single" w:color="0000FF"/>
          </w:rPr>
          <w:t xml:space="preserve">Decreto nº 10.543, de 13 de novembro de </w:t>
        </w:r>
      </w:hyperlink>
      <w:hyperlink r:id="rId16">
        <w:r>
          <w:rPr>
            <w:color w:val="0000FF"/>
            <w:sz w:val="18"/>
            <w:u w:val="single" w:color="0000FF"/>
          </w:rPr>
          <w:t>2020</w:t>
        </w:r>
      </w:hyperlink>
      <w:hyperlink r:id="rId17">
        <w:r>
          <w:rPr>
            <w:sz w:val="18"/>
          </w:rPr>
          <w:t>.</w:t>
        </w:r>
      </w:hyperlink>
    </w:p>
    <w:p w14:paraId="089F2C16" w14:textId="77777777" w:rsidR="002A5C0D" w:rsidRDefault="00000000">
      <w:pPr>
        <w:spacing w:after="54" w:line="259" w:lineRule="auto"/>
        <w:ind w:left="119" w:right="0" w:firstLine="0"/>
        <w:jc w:val="center"/>
      </w:pPr>
      <w:r>
        <w:rPr>
          <w:sz w:val="18"/>
        </w:rPr>
        <w:t xml:space="preserve"> </w:t>
      </w:r>
    </w:p>
    <w:p w14:paraId="5D6AF2ED" w14:textId="77777777" w:rsidR="002A5C0D" w:rsidRDefault="00000000">
      <w:pPr>
        <w:spacing w:after="54" w:line="259" w:lineRule="auto"/>
        <w:ind w:left="119" w:right="0" w:firstLine="0"/>
        <w:jc w:val="center"/>
      </w:pPr>
      <w:r>
        <w:rPr>
          <w:sz w:val="18"/>
        </w:rPr>
        <w:t xml:space="preserve"> </w:t>
      </w:r>
    </w:p>
    <w:p w14:paraId="6AF64B02" w14:textId="77777777" w:rsidR="002A5C0D" w:rsidRDefault="00000000">
      <w:pPr>
        <w:spacing w:after="54" w:line="259" w:lineRule="auto"/>
        <w:ind w:left="119" w:right="0" w:firstLine="0"/>
        <w:jc w:val="center"/>
      </w:pPr>
      <w:r>
        <w:rPr>
          <w:sz w:val="18"/>
        </w:rPr>
        <w:t xml:space="preserve"> </w:t>
      </w:r>
    </w:p>
    <w:p w14:paraId="05A86E90" w14:textId="77777777" w:rsidR="002A5C0D" w:rsidRDefault="00000000">
      <w:pPr>
        <w:spacing w:after="95" w:line="259" w:lineRule="auto"/>
        <w:ind w:left="119" w:right="0" w:firstLine="0"/>
        <w:jc w:val="center"/>
      </w:pPr>
      <w:r>
        <w:rPr>
          <w:sz w:val="18"/>
        </w:rPr>
        <w:t xml:space="preserve"> </w:t>
      </w:r>
    </w:p>
    <w:p w14:paraId="29A62DE8" w14:textId="77777777" w:rsidR="002A5C0D" w:rsidRDefault="00000000">
      <w:pPr>
        <w:spacing w:after="18" w:line="259" w:lineRule="auto"/>
        <w:ind w:left="130" w:right="0"/>
        <w:jc w:val="center"/>
      </w:pPr>
      <w:r>
        <w:rPr>
          <w:b/>
          <w:sz w:val="22"/>
        </w:rPr>
        <w:t>AUGUSTO CESAR RODRIGUES DA SILVA</w:t>
      </w:r>
    </w:p>
    <w:p w14:paraId="673BDB78" w14:textId="77777777" w:rsidR="002A5C0D" w:rsidRDefault="00000000">
      <w:pPr>
        <w:spacing w:after="54" w:line="259" w:lineRule="auto"/>
        <w:ind w:left="129" w:right="0"/>
        <w:jc w:val="center"/>
      </w:pPr>
      <w:r>
        <w:rPr>
          <w:sz w:val="18"/>
        </w:rPr>
        <w:t>Autoridade competente</w:t>
      </w:r>
    </w:p>
    <w:p w14:paraId="7E5F81A7" w14:textId="77777777" w:rsidR="002A5C0D" w:rsidRDefault="00000000">
      <w:pPr>
        <w:spacing w:after="54" w:line="259" w:lineRule="auto"/>
        <w:ind w:left="119" w:right="0" w:firstLine="0"/>
        <w:jc w:val="center"/>
      </w:pPr>
      <w:r>
        <w:rPr>
          <w:sz w:val="18"/>
        </w:rPr>
        <w:t xml:space="preserve"> </w:t>
      </w:r>
    </w:p>
    <w:p w14:paraId="30FDD58F" w14:textId="77777777" w:rsidR="002A5C0D" w:rsidRDefault="00000000">
      <w:pPr>
        <w:spacing w:after="114" w:line="259" w:lineRule="auto"/>
        <w:ind w:left="119" w:right="0" w:firstLine="0"/>
        <w:jc w:val="center"/>
      </w:pPr>
      <w:r>
        <w:rPr>
          <w:sz w:val="18"/>
        </w:rPr>
        <w:t xml:space="preserve"> </w:t>
      </w:r>
    </w:p>
    <w:p w14:paraId="14F6AC63" w14:textId="77777777" w:rsidR="002A5C0D" w:rsidRDefault="00000000">
      <w:pPr>
        <w:spacing w:after="54" w:line="259" w:lineRule="auto"/>
        <w:ind w:left="119" w:right="0" w:firstLine="0"/>
        <w:jc w:val="center"/>
      </w:pPr>
      <w:r>
        <w:rPr>
          <w:sz w:val="18"/>
        </w:rPr>
        <w:t xml:space="preserve"> </w:t>
      </w:r>
    </w:p>
    <w:p w14:paraId="564018D9" w14:textId="77777777" w:rsidR="002A5C0D" w:rsidRDefault="00000000">
      <w:pPr>
        <w:spacing w:after="54" w:line="259" w:lineRule="auto"/>
        <w:ind w:left="119" w:right="0" w:firstLine="0"/>
        <w:jc w:val="center"/>
      </w:pPr>
      <w:r>
        <w:rPr>
          <w:sz w:val="18"/>
        </w:rPr>
        <w:t xml:space="preserve"> </w:t>
      </w:r>
    </w:p>
    <w:p w14:paraId="74061039" w14:textId="77777777" w:rsidR="002A5C0D" w:rsidRDefault="00000000">
      <w:pPr>
        <w:spacing w:after="54" w:line="259" w:lineRule="auto"/>
        <w:ind w:left="119" w:right="0" w:firstLine="0"/>
        <w:jc w:val="center"/>
      </w:pPr>
      <w:r>
        <w:rPr>
          <w:sz w:val="18"/>
        </w:rPr>
        <w:t xml:space="preserve"> </w:t>
      </w:r>
    </w:p>
    <w:p w14:paraId="27A96148" w14:textId="77777777" w:rsidR="002A5C0D" w:rsidRDefault="00000000">
      <w:pPr>
        <w:spacing w:after="95" w:line="259" w:lineRule="auto"/>
        <w:ind w:left="119" w:right="0" w:firstLine="0"/>
        <w:jc w:val="center"/>
      </w:pPr>
      <w:r>
        <w:rPr>
          <w:sz w:val="18"/>
        </w:rPr>
        <w:t xml:space="preserve"> </w:t>
      </w:r>
    </w:p>
    <w:p w14:paraId="2805C353" w14:textId="77777777" w:rsidR="002A5C0D" w:rsidRDefault="00000000">
      <w:pPr>
        <w:pStyle w:val="Ttulo2"/>
        <w:spacing w:after="18"/>
        <w:ind w:left="130" w:right="0"/>
        <w:jc w:val="center"/>
      </w:pPr>
      <w:r>
        <w:rPr>
          <w:sz w:val="22"/>
        </w:rPr>
        <w:t>KAIQUE SANTOS OLIVEIRA</w:t>
      </w:r>
    </w:p>
    <w:p w14:paraId="00231B87" w14:textId="77777777" w:rsidR="002A5C0D" w:rsidRDefault="00000000">
      <w:pPr>
        <w:spacing w:after="54" w:line="259" w:lineRule="auto"/>
        <w:ind w:left="129" w:right="0"/>
        <w:jc w:val="center"/>
      </w:pPr>
      <w:r>
        <w:rPr>
          <w:sz w:val="18"/>
        </w:rPr>
        <w:t>Agente de contratação</w:t>
      </w:r>
    </w:p>
    <w:p w14:paraId="5DE3AB62" w14:textId="77777777" w:rsidR="002A5C0D" w:rsidRDefault="00000000">
      <w:pPr>
        <w:spacing w:after="54" w:line="259" w:lineRule="auto"/>
        <w:ind w:left="5647" w:right="0" w:firstLine="0"/>
      </w:pPr>
      <w:r>
        <w:rPr>
          <w:sz w:val="18"/>
        </w:rPr>
        <w:t xml:space="preserve"> </w:t>
      </w:r>
    </w:p>
    <w:p w14:paraId="0232C84A" w14:textId="77777777" w:rsidR="002A5C0D" w:rsidRDefault="00000000">
      <w:pPr>
        <w:spacing w:after="0" w:line="259" w:lineRule="auto"/>
        <w:ind w:left="5647" w:right="0" w:firstLine="0"/>
      </w:pPr>
      <w:r>
        <w:rPr>
          <w:sz w:val="18"/>
        </w:rPr>
        <w:t xml:space="preserve"> </w:t>
      </w:r>
    </w:p>
    <w:sectPr w:rsidR="002A5C0D">
      <w:footerReference w:type="even" r:id="rId18"/>
      <w:footerReference w:type="default" r:id="rId19"/>
      <w:footerReference w:type="first" r:id="rId20"/>
      <w:pgSz w:w="11906" w:h="16838"/>
      <w:pgMar w:top="297" w:right="403" w:bottom="500" w:left="284" w:header="720" w:footer="1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8C12C" w14:textId="77777777" w:rsidR="00E3201B" w:rsidRDefault="00E3201B">
      <w:pPr>
        <w:spacing w:after="0" w:line="240" w:lineRule="auto"/>
      </w:pPr>
      <w:r>
        <w:separator/>
      </w:r>
    </w:p>
  </w:endnote>
  <w:endnote w:type="continuationSeparator" w:id="0">
    <w:p w14:paraId="156DD7A8" w14:textId="77777777" w:rsidR="00E3201B" w:rsidRDefault="00E32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8CDF" w14:textId="77777777" w:rsidR="002A5C0D" w:rsidRDefault="00000000">
    <w:pPr>
      <w:spacing w:after="0" w:line="259" w:lineRule="auto"/>
      <w:ind w:left="-120" w:right="0" w:firstLine="0"/>
      <w:jc w:val="left"/>
    </w:pPr>
    <w:r>
      <w:rPr>
        <w:sz w:val="12"/>
      </w:rPr>
      <w:t>Câmara Nacional de Modelos de Licitações e Contratos da Consultoria-Geral da União</w:t>
    </w:r>
  </w:p>
  <w:p w14:paraId="54D24E55" w14:textId="77777777" w:rsidR="002A5C0D" w:rsidRDefault="00000000">
    <w:pPr>
      <w:spacing w:after="36" w:line="259" w:lineRule="auto"/>
      <w:ind w:left="-120" w:right="0" w:firstLine="0"/>
      <w:jc w:val="left"/>
    </w:pPr>
    <w:r>
      <w:rPr>
        <w:sz w:val="12"/>
      </w:rPr>
      <w:t>Modelo de Termo de Referência para Obras e Serviços, exceto TIC – Licitação e Contratação Direta - Lei nº 14.133, de 2021</w:t>
    </w:r>
  </w:p>
  <w:p w14:paraId="2313EE85" w14:textId="77777777" w:rsidR="002A5C0D" w:rsidRDefault="00000000">
    <w:pPr>
      <w:tabs>
        <w:tab w:val="right" w:pos="11105"/>
      </w:tabs>
      <w:spacing w:after="0" w:line="259" w:lineRule="auto"/>
      <w:ind w:left="-120" w:right="-113" w:firstLine="0"/>
      <w:jc w:val="left"/>
    </w:pPr>
    <w:r>
      <w:rPr>
        <w:sz w:val="12"/>
      </w:rPr>
      <w:t>Aprovado pela Secretaria de Gestão e Inovação</w:t>
    </w:r>
    <w:r>
      <w:rPr>
        <w:sz w:val="12"/>
      </w:rPr>
      <w:tab/>
    </w: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27</w:t>
      </w:r>
    </w:fldSimple>
  </w:p>
  <w:p w14:paraId="4EB21D69" w14:textId="77777777" w:rsidR="002A5C0D" w:rsidRDefault="00000000">
    <w:pPr>
      <w:spacing w:after="0" w:line="253" w:lineRule="auto"/>
      <w:ind w:left="-120" w:right="8000" w:firstLine="0"/>
      <w:jc w:val="left"/>
    </w:pPr>
    <w:r>
      <w:rPr>
        <w:sz w:val="12"/>
      </w:rPr>
      <w:t>Identidade visual pela Secretaria de Gestão e Inovação Atualização: DEZ/2025.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2010" w14:textId="77777777" w:rsidR="002A5C0D" w:rsidRDefault="00000000">
    <w:pPr>
      <w:spacing w:after="0" w:line="259" w:lineRule="auto"/>
      <w:ind w:left="-120" w:right="0" w:firstLine="0"/>
      <w:jc w:val="left"/>
    </w:pPr>
    <w:r>
      <w:rPr>
        <w:sz w:val="12"/>
      </w:rPr>
      <w:t>Câmara Nacional de Modelos de Licitações e Contratos da Consultoria-Geral da União</w:t>
    </w:r>
  </w:p>
  <w:p w14:paraId="19EAC9C6" w14:textId="77777777" w:rsidR="002A5C0D" w:rsidRDefault="00000000">
    <w:pPr>
      <w:spacing w:after="36" w:line="259" w:lineRule="auto"/>
      <w:ind w:left="-120" w:right="0" w:firstLine="0"/>
      <w:jc w:val="left"/>
    </w:pPr>
    <w:r>
      <w:rPr>
        <w:sz w:val="12"/>
      </w:rPr>
      <w:t>Modelo de Termo de Referência para Obras e Serviços, exceto TIC – Licitação e Contratação Direta - Lei nº 14.133, de 2021</w:t>
    </w:r>
  </w:p>
  <w:p w14:paraId="5F4B811A" w14:textId="77777777" w:rsidR="002A5C0D" w:rsidRDefault="00000000">
    <w:pPr>
      <w:tabs>
        <w:tab w:val="right" w:pos="11105"/>
      </w:tabs>
      <w:spacing w:after="0" w:line="259" w:lineRule="auto"/>
      <w:ind w:left="-120" w:right="-113" w:firstLine="0"/>
      <w:jc w:val="left"/>
    </w:pPr>
    <w:r>
      <w:rPr>
        <w:sz w:val="12"/>
      </w:rPr>
      <w:t>Aprovado pela Secretaria de Gestão e Inovação</w:t>
    </w:r>
    <w:r>
      <w:rPr>
        <w:sz w:val="12"/>
      </w:rPr>
      <w:tab/>
    </w: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27</w:t>
      </w:r>
    </w:fldSimple>
  </w:p>
  <w:p w14:paraId="6EA4A9EB" w14:textId="77777777" w:rsidR="002A5C0D" w:rsidRDefault="00000000">
    <w:pPr>
      <w:spacing w:after="0" w:line="253" w:lineRule="auto"/>
      <w:ind w:left="-120" w:right="8000" w:firstLine="0"/>
      <w:jc w:val="left"/>
    </w:pPr>
    <w:r>
      <w:rPr>
        <w:sz w:val="12"/>
      </w:rPr>
      <w:t>Identidade visual pela Secretaria de Gestão e Inovação Atualização: DEZ/2025.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6F4B" w14:textId="77777777" w:rsidR="002A5C0D" w:rsidRDefault="00000000">
    <w:pPr>
      <w:spacing w:after="0" w:line="259" w:lineRule="auto"/>
      <w:ind w:left="-120" w:right="0" w:firstLine="0"/>
      <w:jc w:val="left"/>
    </w:pPr>
    <w:r>
      <w:rPr>
        <w:sz w:val="12"/>
      </w:rPr>
      <w:t>Câmara Nacional de Modelos de Licitações e Contratos da Consultoria-Geral da União</w:t>
    </w:r>
  </w:p>
  <w:p w14:paraId="2DE955EE" w14:textId="77777777" w:rsidR="002A5C0D" w:rsidRDefault="00000000">
    <w:pPr>
      <w:spacing w:after="36" w:line="259" w:lineRule="auto"/>
      <w:ind w:left="-120" w:right="0" w:firstLine="0"/>
      <w:jc w:val="left"/>
    </w:pPr>
    <w:r>
      <w:rPr>
        <w:sz w:val="12"/>
      </w:rPr>
      <w:t>Modelo de Termo de Referência para Obras e Serviços, exceto TIC – Licitação e Contratação Direta - Lei nº 14.133, de 2021</w:t>
    </w:r>
  </w:p>
  <w:p w14:paraId="6B926273" w14:textId="77777777" w:rsidR="002A5C0D" w:rsidRDefault="00000000">
    <w:pPr>
      <w:tabs>
        <w:tab w:val="right" w:pos="11105"/>
      </w:tabs>
      <w:spacing w:after="0" w:line="259" w:lineRule="auto"/>
      <w:ind w:left="-120" w:right="-113" w:firstLine="0"/>
      <w:jc w:val="left"/>
    </w:pPr>
    <w:r>
      <w:rPr>
        <w:sz w:val="12"/>
      </w:rPr>
      <w:t>Aprovado pela Secretaria de Gestão e Inovação</w:t>
    </w:r>
    <w:r>
      <w:rPr>
        <w:sz w:val="12"/>
      </w:rPr>
      <w:tab/>
    </w: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27</w:t>
      </w:r>
    </w:fldSimple>
  </w:p>
  <w:p w14:paraId="69D7D18F" w14:textId="77777777" w:rsidR="002A5C0D" w:rsidRDefault="00000000">
    <w:pPr>
      <w:spacing w:after="0" w:line="253" w:lineRule="auto"/>
      <w:ind w:left="-120" w:right="8000" w:firstLine="0"/>
      <w:jc w:val="left"/>
    </w:pPr>
    <w:r>
      <w:rPr>
        <w:sz w:val="12"/>
      </w:rPr>
      <w:t>Identidade visual pela Secretaria de Gestão e Inovação Atualização: DEZ/2025.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7666" w14:textId="77777777" w:rsidR="002A5C0D" w:rsidRDefault="00000000">
    <w:pPr>
      <w:spacing w:after="0" w:line="259" w:lineRule="auto"/>
      <w:ind w:left="0" w:right="0" w:firstLine="0"/>
      <w:jc w:val="left"/>
    </w:pPr>
    <w:r>
      <w:rPr>
        <w:sz w:val="12"/>
      </w:rPr>
      <w:t>Câmara Nacional de Modelos de Licitações e Contratos da Consultoria-Geral da União</w:t>
    </w:r>
  </w:p>
  <w:p w14:paraId="65DB058A" w14:textId="77777777" w:rsidR="002A5C0D" w:rsidRDefault="00000000">
    <w:pPr>
      <w:spacing w:after="36" w:line="259" w:lineRule="auto"/>
      <w:ind w:left="0" w:right="0" w:firstLine="0"/>
      <w:jc w:val="left"/>
    </w:pPr>
    <w:r>
      <w:rPr>
        <w:sz w:val="12"/>
      </w:rPr>
      <w:t>Modelo de Termo de Referência para Obras e Serviços, exceto TIC – Licitação e Contratação Direta - Lei nº 14.133, de 2021</w:t>
    </w:r>
  </w:p>
  <w:p w14:paraId="1E705AEC" w14:textId="77777777" w:rsidR="002A5C0D" w:rsidRDefault="00000000">
    <w:pPr>
      <w:tabs>
        <w:tab w:val="right" w:pos="11219"/>
      </w:tabs>
      <w:spacing w:after="0" w:line="259" w:lineRule="auto"/>
      <w:ind w:left="0" w:right="-120" w:firstLine="0"/>
      <w:jc w:val="left"/>
    </w:pPr>
    <w:r>
      <w:rPr>
        <w:sz w:val="12"/>
      </w:rPr>
      <w:t>Aprovado pela Secretaria de Gestão e Inovação</w:t>
    </w:r>
    <w:r>
      <w:rPr>
        <w:sz w:val="12"/>
      </w:rPr>
      <w:tab/>
    </w: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27</w:t>
      </w:r>
    </w:fldSimple>
  </w:p>
  <w:p w14:paraId="575CD6C4" w14:textId="77777777" w:rsidR="002A5C0D" w:rsidRDefault="00000000">
    <w:pPr>
      <w:spacing w:after="0" w:line="253" w:lineRule="auto"/>
      <w:ind w:left="0" w:right="7994" w:firstLine="0"/>
      <w:jc w:val="left"/>
    </w:pPr>
    <w:r>
      <w:rPr>
        <w:sz w:val="12"/>
      </w:rPr>
      <w:t>Identidade visual pela Secretaria de Gestão e Inovação Atualização: DEZ/2025.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CA5BD" w14:textId="77777777" w:rsidR="002A5C0D" w:rsidRDefault="00000000">
    <w:pPr>
      <w:spacing w:after="0" w:line="259" w:lineRule="auto"/>
      <w:ind w:left="0" w:right="0" w:firstLine="0"/>
      <w:jc w:val="left"/>
    </w:pPr>
    <w:r>
      <w:rPr>
        <w:sz w:val="12"/>
      </w:rPr>
      <w:t>Câmara Nacional de Modelos de Licitações e Contratos da Consultoria-Geral da União</w:t>
    </w:r>
  </w:p>
  <w:p w14:paraId="4DCF0094" w14:textId="77777777" w:rsidR="002A5C0D" w:rsidRDefault="00000000">
    <w:pPr>
      <w:spacing w:after="36" w:line="259" w:lineRule="auto"/>
      <w:ind w:left="0" w:right="0" w:firstLine="0"/>
      <w:jc w:val="left"/>
    </w:pPr>
    <w:r>
      <w:rPr>
        <w:sz w:val="12"/>
      </w:rPr>
      <w:t>Modelo de Termo de Referência para Obras e Serviços, exceto TIC – Licitação e Contratação Direta - Lei nº 14.133, de 2021</w:t>
    </w:r>
  </w:p>
  <w:p w14:paraId="1955FB18" w14:textId="77777777" w:rsidR="002A5C0D" w:rsidRDefault="00000000">
    <w:pPr>
      <w:tabs>
        <w:tab w:val="right" w:pos="11219"/>
      </w:tabs>
      <w:spacing w:after="0" w:line="259" w:lineRule="auto"/>
      <w:ind w:left="0" w:right="-120" w:firstLine="0"/>
      <w:jc w:val="left"/>
    </w:pPr>
    <w:r>
      <w:rPr>
        <w:sz w:val="12"/>
      </w:rPr>
      <w:t>Aprovado pela Secretaria de Gestão e Inovação</w:t>
    </w:r>
    <w:r>
      <w:rPr>
        <w:sz w:val="12"/>
      </w:rPr>
      <w:tab/>
    </w: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27</w:t>
      </w:r>
    </w:fldSimple>
  </w:p>
  <w:p w14:paraId="128E8C95" w14:textId="77777777" w:rsidR="002A5C0D" w:rsidRDefault="00000000">
    <w:pPr>
      <w:spacing w:after="0" w:line="253" w:lineRule="auto"/>
      <w:ind w:left="0" w:right="7994" w:firstLine="0"/>
      <w:jc w:val="left"/>
    </w:pPr>
    <w:r>
      <w:rPr>
        <w:sz w:val="12"/>
      </w:rPr>
      <w:t>Identidade visual pela Secretaria de Gestão e Inovação Atualização: DEZ/2025.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27C3" w14:textId="77777777" w:rsidR="002A5C0D" w:rsidRDefault="00000000">
    <w:pPr>
      <w:spacing w:after="0" w:line="259" w:lineRule="auto"/>
      <w:ind w:left="0" w:right="-120" w:firstLine="0"/>
      <w:jc w:val="right"/>
    </w:pPr>
    <w:r>
      <w:fldChar w:fldCharType="begin"/>
    </w:r>
    <w:r>
      <w:instrText xml:space="preserve"> PAGE   \* MERGEFORMAT </w:instrText>
    </w:r>
    <w:r>
      <w:fldChar w:fldCharType="separate"/>
    </w:r>
    <w:r>
      <w:rPr>
        <w:sz w:val="18"/>
      </w:rPr>
      <w:t>18</w:t>
    </w:r>
    <w:r>
      <w:rPr>
        <w:sz w:val="18"/>
      </w:rPr>
      <w:fldChar w:fldCharType="end"/>
    </w:r>
    <w:r>
      <w:rPr>
        <w:sz w:val="18"/>
      </w:rPr>
      <w:t xml:space="preserve"> de </w:t>
    </w:r>
    <w:fldSimple w:instr=" NUMPAGES   \* MERGEFORMAT ">
      <w:r>
        <w:rPr>
          <w:sz w:val="18"/>
        </w:rPr>
        <w:t>27</w:t>
      </w:r>
    </w:fldSimple>
  </w:p>
  <w:p w14:paraId="6293629E" w14:textId="77777777" w:rsidR="002A5C0D" w:rsidRDefault="00000000">
    <w:pPr>
      <w:spacing w:after="0" w:line="253" w:lineRule="auto"/>
      <w:ind w:left="0" w:right="7994" w:firstLine="0"/>
      <w:jc w:val="left"/>
    </w:pPr>
    <w:r>
      <w:rPr>
        <w:sz w:val="12"/>
      </w:rPr>
      <w:t>Identidade visual pela Secretaria de Gestão e Inovação Atualização: DEZ/2025.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06BF" w14:textId="77777777" w:rsidR="00E3201B" w:rsidRDefault="00E3201B">
      <w:pPr>
        <w:spacing w:after="0" w:line="240" w:lineRule="auto"/>
      </w:pPr>
      <w:r>
        <w:separator/>
      </w:r>
    </w:p>
  </w:footnote>
  <w:footnote w:type="continuationSeparator" w:id="0">
    <w:p w14:paraId="085562A0" w14:textId="77777777" w:rsidR="00E3201B" w:rsidRDefault="00E320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AF0"/>
    <w:multiLevelType w:val="hybridMultilevel"/>
    <w:tmpl w:val="E6A02C70"/>
    <w:lvl w:ilvl="0" w:tplc="31B436F0">
      <w:start w:val="1"/>
      <w:numFmt w:val="decimal"/>
      <w:pStyle w:val="Ttulo1"/>
      <w:lvlText w:val="%1."/>
      <w:lvlJc w:val="left"/>
      <w:pPr>
        <w:ind w:left="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1" w:tplc="06E6ECFC">
      <w:start w:val="1"/>
      <w:numFmt w:val="lowerLetter"/>
      <w:lvlText w:val="%2"/>
      <w:lvlJc w:val="left"/>
      <w:pPr>
        <w:ind w:left="108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2" w:tplc="0C3EF246">
      <w:start w:val="1"/>
      <w:numFmt w:val="lowerRoman"/>
      <w:lvlText w:val="%3"/>
      <w:lvlJc w:val="left"/>
      <w:pPr>
        <w:ind w:left="180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3" w:tplc="F920DBF0">
      <w:start w:val="1"/>
      <w:numFmt w:val="decimal"/>
      <w:lvlText w:val="%4"/>
      <w:lvlJc w:val="left"/>
      <w:pPr>
        <w:ind w:left="252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4" w:tplc="00C28638">
      <w:start w:val="1"/>
      <w:numFmt w:val="lowerLetter"/>
      <w:lvlText w:val="%5"/>
      <w:lvlJc w:val="left"/>
      <w:pPr>
        <w:ind w:left="324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5" w:tplc="9D1852FE">
      <w:start w:val="1"/>
      <w:numFmt w:val="lowerRoman"/>
      <w:lvlText w:val="%6"/>
      <w:lvlJc w:val="left"/>
      <w:pPr>
        <w:ind w:left="396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6" w:tplc="2C4CCAD6">
      <w:start w:val="1"/>
      <w:numFmt w:val="decimal"/>
      <w:lvlText w:val="%7"/>
      <w:lvlJc w:val="left"/>
      <w:pPr>
        <w:ind w:left="468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7" w:tplc="FD1CC228">
      <w:start w:val="1"/>
      <w:numFmt w:val="lowerLetter"/>
      <w:lvlText w:val="%8"/>
      <w:lvlJc w:val="left"/>
      <w:pPr>
        <w:ind w:left="540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lvl w:ilvl="8" w:tplc="24CE3FD6">
      <w:start w:val="1"/>
      <w:numFmt w:val="lowerRoman"/>
      <w:lvlText w:val="%9"/>
      <w:lvlJc w:val="left"/>
      <w:pPr>
        <w:ind w:left="6120"/>
      </w:pPr>
      <w:rPr>
        <w:rFonts w:ascii="Calibri" w:eastAsia="Calibri" w:hAnsi="Calibri" w:cs="Calibri"/>
        <w:b/>
        <w:bCs/>
        <w:i w:val="0"/>
        <w:strike w:val="0"/>
        <w:dstrike w:val="0"/>
        <w:color w:val="000000"/>
        <w:sz w:val="27"/>
        <w:szCs w:val="27"/>
        <w:u w:val="none" w:color="000000"/>
        <w:bdr w:val="none" w:sz="0" w:space="0" w:color="auto"/>
        <w:shd w:val="clear" w:color="auto" w:fill="auto"/>
        <w:vertAlign w:val="baseline"/>
      </w:rPr>
    </w:lvl>
  </w:abstractNum>
  <w:abstractNum w:abstractNumId="1" w15:restartNumberingAfterBreak="0">
    <w:nsid w:val="0FAA0FF9"/>
    <w:multiLevelType w:val="hybridMultilevel"/>
    <w:tmpl w:val="F8161336"/>
    <w:lvl w:ilvl="0" w:tplc="5274BF56">
      <w:start w:val="1"/>
      <w:numFmt w:val="upperRoman"/>
      <w:lvlText w:val="%1"/>
      <w:lvlJc w:val="left"/>
      <w:pPr>
        <w:ind w:left="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FE2D7BA">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0D23192">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B526A94">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20AA63E">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0F68240">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6C8861A">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DAC6630">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2E44500">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3F96132"/>
    <w:multiLevelType w:val="multilevel"/>
    <w:tmpl w:val="2A320306"/>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49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6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3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06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78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50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2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9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9A914F3"/>
    <w:multiLevelType w:val="hybridMultilevel"/>
    <w:tmpl w:val="A1BAEFC8"/>
    <w:lvl w:ilvl="0" w:tplc="67465B4A">
      <w:start w:val="1"/>
      <w:numFmt w:val="decimal"/>
      <w:lvlText w:val="%1."/>
      <w:lvlJc w:val="left"/>
      <w:pPr>
        <w:ind w:left="503"/>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1" w:tplc="8EDC0948">
      <w:start w:val="1"/>
      <w:numFmt w:val="lowerLetter"/>
      <w:lvlText w:val="%2"/>
      <w:lvlJc w:val="left"/>
      <w:pPr>
        <w:ind w:left="136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2" w:tplc="6B7CFB08">
      <w:start w:val="1"/>
      <w:numFmt w:val="lowerRoman"/>
      <w:lvlText w:val="%3"/>
      <w:lvlJc w:val="left"/>
      <w:pPr>
        <w:ind w:left="208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3" w:tplc="015C5D8C">
      <w:start w:val="1"/>
      <w:numFmt w:val="decimal"/>
      <w:lvlText w:val="%4"/>
      <w:lvlJc w:val="left"/>
      <w:pPr>
        <w:ind w:left="280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4" w:tplc="539ABD10">
      <w:start w:val="1"/>
      <w:numFmt w:val="lowerLetter"/>
      <w:lvlText w:val="%5"/>
      <w:lvlJc w:val="left"/>
      <w:pPr>
        <w:ind w:left="352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5" w:tplc="91D08294">
      <w:start w:val="1"/>
      <w:numFmt w:val="lowerRoman"/>
      <w:lvlText w:val="%6"/>
      <w:lvlJc w:val="left"/>
      <w:pPr>
        <w:ind w:left="424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6" w:tplc="E8549896">
      <w:start w:val="1"/>
      <w:numFmt w:val="decimal"/>
      <w:lvlText w:val="%7"/>
      <w:lvlJc w:val="left"/>
      <w:pPr>
        <w:ind w:left="496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7" w:tplc="1CF8DC88">
      <w:start w:val="1"/>
      <w:numFmt w:val="lowerLetter"/>
      <w:lvlText w:val="%8"/>
      <w:lvlJc w:val="left"/>
      <w:pPr>
        <w:ind w:left="568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lvl w:ilvl="8" w:tplc="0874C078">
      <w:start w:val="1"/>
      <w:numFmt w:val="lowerRoman"/>
      <w:lvlText w:val="%9"/>
      <w:lvlJc w:val="left"/>
      <w:pPr>
        <w:ind w:left="6405"/>
      </w:pPr>
      <w:rPr>
        <w:rFonts w:ascii="Calibri" w:eastAsia="Calibri" w:hAnsi="Calibri" w:cs="Calibri"/>
        <w:b w:val="0"/>
        <w:i w:val="0"/>
        <w:strike w:val="0"/>
        <w:dstrike w:val="0"/>
        <w:color w:val="000000"/>
        <w:sz w:val="21"/>
        <w:szCs w:val="21"/>
        <w:u w:val="none" w:color="000000"/>
        <w:bdr w:val="none" w:sz="0" w:space="0" w:color="auto"/>
        <w:shd w:val="clear" w:color="auto" w:fill="D3D3D3"/>
        <w:vertAlign w:val="baseline"/>
      </w:rPr>
    </w:lvl>
  </w:abstractNum>
  <w:abstractNum w:abstractNumId="4" w15:restartNumberingAfterBreak="0">
    <w:nsid w:val="21B73384"/>
    <w:multiLevelType w:val="multilevel"/>
    <w:tmpl w:val="307425E6"/>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3"/>
      <w:numFmt w:val="decimal"/>
      <w:lvlRestart w:val="0"/>
      <w:lvlText w:val="%1.%2."/>
      <w:lvlJc w:val="left"/>
      <w:pPr>
        <w:ind w:left="7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2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9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6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25D93293"/>
    <w:multiLevelType w:val="hybridMultilevel"/>
    <w:tmpl w:val="D272FDC0"/>
    <w:lvl w:ilvl="0" w:tplc="664E3EF2">
      <w:start w:val="9"/>
      <w:numFmt w:val="decimal"/>
      <w:lvlText w:val="%1."/>
      <w:lvlJc w:val="left"/>
      <w:pPr>
        <w:ind w:left="2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8909514">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F308ED8">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C3A763E">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6B8C132">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EB6AFCA">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448ED6A">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A48C1CD6">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A4EC7A2">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447A3FA9"/>
    <w:multiLevelType w:val="hybridMultilevel"/>
    <w:tmpl w:val="EEBC2E02"/>
    <w:lvl w:ilvl="0" w:tplc="83946266">
      <w:start w:val="1"/>
      <w:numFmt w:val="lowerLetter"/>
      <w:lvlText w:val="%1)"/>
      <w:lvlJc w:val="left"/>
      <w:pPr>
        <w:ind w:left="24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62DAB03C">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65BA1FDE">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007AA87A">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E1C4BDB8">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B82CEEE2">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D8698FC">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B605574">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99BE8922">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48093E56"/>
    <w:multiLevelType w:val="multilevel"/>
    <w:tmpl w:val="704ED4C2"/>
    <w:lvl w:ilvl="0">
      <w:start w:val="2"/>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5"/>
      <w:numFmt w:val="decimal"/>
      <w:lvlRestart w:val="0"/>
      <w:lvlText w:val="%1.%2."/>
      <w:lvlJc w:val="left"/>
      <w:pPr>
        <w:ind w:left="4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82D3A88"/>
    <w:multiLevelType w:val="multilevel"/>
    <w:tmpl w:val="5F3E60B2"/>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9"/>
      <w:numFmt w:val="decimal"/>
      <w:lvlText w:val="%1.%2"/>
      <w:lvlJc w:val="left"/>
      <w:pPr>
        <w:ind w:left="5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66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45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17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89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61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33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05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4BDD205D"/>
    <w:multiLevelType w:val="hybridMultilevel"/>
    <w:tmpl w:val="8BACBEA2"/>
    <w:lvl w:ilvl="0" w:tplc="EE583886">
      <w:start w:val="7"/>
      <w:numFmt w:val="lowerLetter"/>
      <w:lvlText w:val="%1."/>
      <w:lvlJc w:val="left"/>
      <w:pPr>
        <w:ind w:left="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9304EE6">
      <w:start w:val="1"/>
      <w:numFmt w:val="lowerLetter"/>
      <w:lvlText w:val="%2"/>
      <w:lvlJc w:val="left"/>
      <w:pPr>
        <w:ind w:left="14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602C324">
      <w:start w:val="1"/>
      <w:numFmt w:val="lowerRoman"/>
      <w:lvlText w:val="%3"/>
      <w:lvlJc w:val="left"/>
      <w:pPr>
        <w:ind w:left="21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DF905CAA">
      <w:start w:val="1"/>
      <w:numFmt w:val="decimal"/>
      <w:lvlText w:val="%4"/>
      <w:lvlJc w:val="left"/>
      <w:pPr>
        <w:ind w:left="28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7081CA2">
      <w:start w:val="1"/>
      <w:numFmt w:val="lowerLetter"/>
      <w:lvlText w:val="%5"/>
      <w:lvlJc w:val="left"/>
      <w:pPr>
        <w:ind w:left="36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BA2B718">
      <w:start w:val="1"/>
      <w:numFmt w:val="lowerRoman"/>
      <w:lvlText w:val="%6"/>
      <w:lvlJc w:val="left"/>
      <w:pPr>
        <w:ind w:left="433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ED2A7EC">
      <w:start w:val="1"/>
      <w:numFmt w:val="decimal"/>
      <w:lvlText w:val="%7"/>
      <w:lvlJc w:val="left"/>
      <w:pPr>
        <w:ind w:left="50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29639E0">
      <w:start w:val="1"/>
      <w:numFmt w:val="lowerLetter"/>
      <w:lvlText w:val="%8"/>
      <w:lvlJc w:val="left"/>
      <w:pPr>
        <w:ind w:left="57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F808A30">
      <w:start w:val="1"/>
      <w:numFmt w:val="lowerRoman"/>
      <w:lvlText w:val="%9"/>
      <w:lvlJc w:val="left"/>
      <w:pPr>
        <w:ind w:left="64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4D5C018E"/>
    <w:multiLevelType w:val="hybridMultilevel"/>
    <w:tmpl w:val="B0F2BE86"/>
    <w:lvl w:ilvl="0" w:tplc="CA42D8CA">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5EF69DDC">
      <w:start w:val="1"/>
      <w:numFmt w:val="lowerLetter"/>
      <w:lvlText w:val="%2"/>
      <w:lvlJc w:val="left"/>
      <w:pPr>
        <w:ind w:left="47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80DCF3FC">
      <w:start w:val="1"/>
      <w:numFmt w:val="upperRoman"/>
      <w:lvlRestart w:val="0"/>
      <w:lvlText w:val="%3)"/>
      <w:lvlJc w:val="left"/>
      <w:pPr>
        <w:ind w:left="133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A30448AE">
      <w:start w:val="1"/>
      <w:numFmt w:val="decimal"/>
      <w:lvlText w:val="%4"/>
      <w:lvlJc w:val="left"/>
      <w:pPr>
        <w:ind w:left="131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726312C">
      <w:start w:val="1"/>
      <w:numFmt w:val="lowerLetter"/>
      <w:lvlText w:val="%5"/>
      <w:lvlJc w:val="left"/>
      <w:pPr>
        <w:ind w:left="203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AF303138">
      <w:start w:val="1"/>
      <w:numFmt w:val="lowerRoman"/>
      <w:lvlText w:val="%6"/>
      <w:lvlJc w:val="left"/>
      <w:pPr>
        <w:ind w:left="275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7C4CEAF2">
      <w:start w:val="1"/>
      <w:numFmt w:val="decimal"/>
      <w:lvlText w:val="%7"/>
      <w:lvlJc w:val="left"/>
      <w:pPr>
        <w:ind w:left="347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C8A4B450">
      <w:start w:val="1"/>
      <w:numFmt w:val="lowerLetter"/>
      <w:lvlText w:val="%8"/>
      <w:lvlJc w:val="left"/>
      <w:pPr>
        <w:ind w:left="419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DE42331C">
      <w:start w:val="1"/>
      <w:numFmt w:val="lowerRoman"/>
      <w:lvlText w:val="%9"/>
      <w:lvlJc w:val="left"/>
      <w:pPr>
        <w:ind w:left="491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5CB14EC5"/>
    <w:multiLevelType w:val="multilevel"/>
    <w:tmpl w:val="3BDE0E38"/>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4"/>
      <w:numFmt w:val="decimal"/>
      <w:lvlText w:val="%1.%2.%3"/>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Restart w:val="0"/>
      <w:lvlText w:val="%1.%2.%3.%4."/>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621A4FE1"/>
    <w:multiLevelType w:val="hybridMultilevel"/>
    <w:tmpl w:val="71A06C6C"/>
    <w:lvl w:ilvl="0" w:tplc="EC2625B8">
      <w:start w:val="1"/>
      <w:numFmt w:val="lowerLetter"/>
      <w:lvlText w:val="%1."/>
      <w:lvlJc w:val="left"/>
      <w:pPr>
        <w:ind w:left="6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6E9CB636">
      <w:start w:val="1"/>
      <w:numFmt w:val="lowerLetter"/>
      <w:lvlText w:val="%2"/>
      <w:lvlJc w:val="left"/>
      <w:pPr>
        <w:ind w:left="146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E7E4258">
      <w:start w:val="1"/>
      <w:numFmt w:val="lowerRoman"/>
      <w:lvlText w:val="%3"/>
      <w:lvlJc w:val="left"/>
      <w:pPr>
        <w:ind w:left="218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92A8698">
      <w:start w:val="1"/>
      <w:numFmt w:val="decimal"/>
      <w:lvlText w:val="%4"/>
      <w:lvlJc w:val="left"/>
      <w:pPr>
        <w:ind w:left="290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9369338">
      <w:start w:val="1"/>
      <w:numFmt w:val="lowerLetter"/>
      <w:lvlText w:val="%5"/>
      <w:lvlJc w:val="left"/>
      <w:pPr>
        <w:ind w:left="362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6E82D1F0">
      <w:start w:val="1"/>
      <w:numFmt w:val="lowerRoman"/>
      <w:lvlText w:val="%6"/>
      <w:lvlJc w:val="left"/>
      <w:pPr>
        <w:ind w:left="434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AEC3172">
      <w:start w:val="1"/>
      <w:numFmt w:val="decimal"/>
      <w:lvlText w:val="%7"/>
      <w:lvlJc w:val="left"/>
      <w:pPr>
        <w:ind w:left="506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184040A">
      <w:start w:val="1"/>
      <w:numFmt w:val="lowerLetter"/>
      <w:lvlText w:val="%8"/>
      <w:lvlJc w:val="left"/>
      <w:pPr>
        <w:ind w:left="578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4EEF0C2">
      <w:start w:val="1"/>
      <w:numFmt w:val="lowerRoman"/>
      <w:lvlText w:val="%9"/>
      <w:lvlJc w:val="left"/>
      <w:pPr>
        <w:ind w:left="650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6A0B6AB1"/>
    <w:multiLevelType w:val="multilevel"/>
    <w:tmpl w:val="9B7C801C"/>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0"/>
      <w:numFmt w:val="decimal"/>
      <w:lvlRestart w:val="0"/>
      <w:lvlText w:val="%1.%2."/>
      <w:lvlJc w:val="left"/>
      <w:pPr>
        <w:ind w:left="1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2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9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6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6A8A7026"/>
    <w:multiLevelType w:val="hybridMultilevel"/>
    <w:tmpl w:val="6F207B4E"/>
    <w:lvl w:ilvl="0" w:tplc="BCB02FE8">
      <w:start w:val="1"/>
      <w:numFmt w:val="lowerLetter"/>
      <w:lvlText w:val="%1)"/>
      <w:lvlJc w:val="left"/>
      <w:pPr>
        <w:ind w:left="24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2722C918">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4BEE61E4">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EDFEDB00">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E82CC14">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8F10E0FA">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7CAC6808">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3DC95C6">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324CFD44">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6CC175A5"/>
    <w:multiLevelType w:val="multilevel"/>
    <w:tmpl w:val="1864FE8C"/>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4"/>
      <w:numFmt w:val="decimal"/>
      <w:lvlText w:val="%1.%2.%3"/>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3"/>
      <w:numFmt w:val="decimal"/>
      <w:lvlRestart w:val="0"/>
      <w:lvlText w:val="%1.%2.%3.%4."/>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6DC037F4"/>
    <w:multiLevelType w:val="multilevel"/>
    <w:tmpl w:val="9FB0D1E4"/>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3"/>
      <w:numFmt w:val="decimal"/>
      <w:lvlRestart w:val="0"/>
      <w:lvlText w:val="%1.%2."/>
      <w:lvlJc w:val="left"/>
      <w:pPr>
        <w:ind w:left="1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7535475E"/>
    <w:multiLevelType w:val="multilevel"/>
    <w:tmpl w:val="6EB22FA0"/>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8"/>
      <w:numFmt w:val="decimal"/>
      <w:lvlText w:val="%1.%2"/>
      <w:lvlJc w:val="left"/>
      <w:pPr>
        <w:ind w:left="55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92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47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19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9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6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35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07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7D480E42"/>
    <w:multiLevelType w:val="multilevel"/>
    <w:tmpl w:val="3ABA7B82"/>
    <w:lvl w:ilvl="0">
      <w:start w:val="1"/>
      <w:numFmt w:val="decimal"/>
      <w:lvlText w:val="%1."/>
      <w:lvlJc w:val="left"/>
      <w:pPr>
        <w:ind w:left="2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5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16cid:durableId="443158235">
    <w:abstractNumId w:val="14"/>
  </w:num>
  <w:num w:numId="2" w16cid:durableId="694501983">
    <w:abstractNumId w:val="10"/>
  </w:num>
  <w:num w:numId="3" w16cid:durableId="300623076">
    <w:abstractNumId w:val="3"/>
  </w:num>
  <w:num w:numId="4" w16cid:durableId="646590475">
    <w:abstractNumId w:val="12"/>
  </w:num>
  <w:num w:numId="5" w16cid:durableId="646516611">
    <w:abstractNumId w:val="9"/>
  </w:num>
  <w:num w:numId="6" w16cid:durableId="888151749">
    <w:abstractNumId w:val="2"/>
  </w:num>
  <w:num w:numId="7" w16cid:durableId="202984017">
    <w:abstractNumId w:val="11"/>
  </w:num>
  <w:num w:numId="8" w16cid:durableId="761339272">
    <w:abstractNumId w:val="15"/>
  </w:num>
  <w:num w:numId="9" w16cid:durableId="1529488660">
    <w:abstractNumId w:val="6"/>
  </w:num>
  <w:num w:numId="10" w16cid:durableId="1852602801">
    <w:abstractNumId w:val="16"/>
  </w:num>
  <w:num w:numId="11" w16cid:durableId="1373142965">
    <w:abstractNumId w:val="4"/>
  </w:num>
  <w:num w:numId="12" w16cid:durableId="1995453755">
    <w:abstractNumId w:val="17"/>
  </w:num>
  <w:num w:numId="13" w16cid:durableId="12071788">
    <w:abstractNumId w:val="8"/>
  </w:num>
  <w:num w:numId="14" w16cid:durableId="327175613">
    <w:abstractNumId w:val="13"/>
  </w:num>
  <w:num w:numId="15" w16cid:durableId="1173180045">
    <w:abstractNumId w:val="18"/>
  </w:num>
  <w:num w:numId="16" w16cid:durableId="1418095963">
    <w:abstractNumId w:val="1"/>
  </w:num>
  <w:num w:numId="17" w16cid:durableId="134563997">
    <w:abstractNumId w:val="7"/>
  </w:num>
  <w:num w:numId="18" w16cid:durableId="1006709891">
    <w:abstractNumId w:val="5"/>
  </w:num>
  <w:num w:numId="19" w16cid:durableId="121122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0D"/>
    <w:rsid w:val="000900D3"/>
    <w:rsid w:val="002A5C0D"/>
    <w:rsid w:val="008D5A31"/>
    <w:rsid w:val="00A7405B"/>
    <w:rsid w:val="00E320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9EB1E"/>
  <w15:docId w15:val="{804B3D7F-0397-4592-AC95-923DFC9C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5" w:line="262" w:lineRule="auto"/>
      <w:ind w:left="10" w:right="7" w:hanging="10"/>
      <w:jc w:val="both"/>
    </w:pPr>
    <w:rPr>
      <w:rFonts w:ascii="Calibri" w:eastAsia="Calibri" w:hAnsi="Calibri" w:cs="Calibri"/>
      <w:color w:val="000000"/>
      <w:sz w:val="21"/>
    </w:rPr>
  </w:style>
  <w:style w:type="paragraph" w:styleId="Ttulo1">
    <w:name w:val="heading 1"/>
    <w:next w:val="Normal"/>
    <w:link w:val="Ttulo1Char"/>
    <w:uiPriority w:val="9"/>
    <w:qFormat/>
    <w:pPr>
      <w:keepNext/>
      <w:keepLines/>
      <w:numPr>
        <w:numId w:val="19"/>
      </w:numPr>
      <w:spacing w:after="147" w:line="258" w:lineRule="auto"/>
      <w:ind w:left="10" w:hanging="10"/>
      <w:outlineLvl w:val="0"/>
    </w:pPr>
    <w:rPr>
      <w:rFonts w:ascii="Calibri" w:eastAsia="Calibri" w:hAnsi="Calibri" w:cs="Calibri"/>
      <w:b/>
      <w:color w:val="000000"/>
      <w:sz w:val="27"/>
    </w:rPr>
  </w:style>
  <w:style w:type="paragraph" w:styleId="Ttulo2">
    <w:name w:val="heading 2"/>
    <w:next w:val="Normal"/>
    <w:link w:val="Ttulo2Char"/>
    <w:uiPriority w:val="9"/>
    <w:unhideWhenUsed/>
    <w:qFormat/>
    <w:pPr>
      <w:keepNext/>
      <w:keepLines/>
      <w:spacing w:after="210" w:line="259" w:lineRule="auto"/>
      <w:ind w:left="10" w:right="7" w:hanging="10"/>
      <w:outlineLvl w:val="1"/>
    </w:pPr>
    <w:rPr>
      <w:rFonts w:ascii="Calibri" w:eastAsia="Calibri" w:hAnsi="Calibri" w:cs="Calibri"/>
      <w:b/>
      <w:color w:val="000000"/>
      <w:sz w:val="21"/>
    </w:rPr>
  </w:style>
  <w:style w:type="paragraph" w:styleId="Ttulo3">
    <w:name w:val="heading 3"/>
    <w:next w:val="Normal"/>
    <w:link w:val="Ttulo3Char"/>
    <w:uiPriority w:val="9"/>
    <w:unhideWhenUsed/>
    <w:qFormat/>
    <w:pPr>
      <w:keepNext/>
      <w:keepLines/>
      <w:spacing w:after="210" w:line="259" w:lineRule="auto"/>
      <w:ind w:left="10" w:right="7" w:hanging="10"/>
      <w:outlineLvl w:val="2"/>
    </w:pPr>
    <w:rPr>
      <w:rFonts w:ascii="Calibri" w:eastAsia="Calibri" w:hAnsi="Calibri" w:cs="Calibri"/>
      <w:b/>
      <w:color w:val="000000"/>
      <w:sz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Calibri" w:eastAsia="Calibri" w:hAnsi="Calibri" w:cs="Calibri"/>
      <w:b/>
      <w:color w:val="000000"/>
      <w:sz w:val="27"/>
    </w:rPr>
  </w:style>
  <w:style w:type="character" w:customStyle="1" w:styleId="Ttulo2Char">
    <w:name w:val="Título 2 Char"/>
    <w:link w:val="Ttulo2"/>
    <w:rPr>
      <w:rFonts w:ascii="Calibri" w:eastAsia="Calibri" w:hAnsi="Calibri" w:cs="Calibri"/>
      <w:b/>
      <w:color w:val="000000"/>
      <w:sz w:val="21"/>
    </w:rPr>
  </w:style>
  <w:style w:type="character" w:customStyle="1" w:styleId="Ttulo3Char">
    <w:name w:val="Título 3 Char"/>
    <w:link w:val="Ttulo3"/>
    <w:rPr>
      <w:rFonts w:ascii="Calibri" w:eastAsia="Calibri" w:hAnsi="Calibri" w:cs="Calibri"/>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www.planalto.gov.br/ccivil_03/_ato2019-2022/2020/decreto/D10543.htm" TargetMode="External"/><Relationship Id="rId2" Type="http://schemas.openxmlformats.org/officeDocument/2006/relationships/styles" Target="styles.xml"/><Relationship Id="rId16" Type="http://schemas.openxmlformats.org/officeDocument/2006/relationships/hyperlink" Target="https://www.planalto.gov.br/ccivil_03/_ato2019-2022/2020/decreto/D10543.htm" TargetMode="Externa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jpg"/><Relationship Id="rId5" Type="http://schemas.openxmlformats.org/officeDocument/2006/relationships/footnotes" Target="footnotes.xml"/><Relationship Id="rId15" Type="http://schemas.openxmlformats.org/officeDocument/2006/relationships/hyperlink" Target="https://www.planalto.gov.br/ccivil_03/_ato2019-2022/2020/decreto/D10543.htm" TargetMode="External"/><Relationship Id="rId10" Type="http://schemas.openxmlformats.org/officeDocument/2006/relationships/image" Target="media/image1.jpg"/><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12107</Words>
  <Characters>65381</Characters>
  <Application>Microsoft Office Word</Application>
  <DocSecurity>0</DocSecurity>
  <Lines>544</Lines>
  <Paragraphs>154</Paragraphs>
  <ScaleCrop>false</ScaleCrop>
  <Company/>
  <LinksUpToDate>false</LinksUpToDate>
  <CharactersWithSpaces>77334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2/2026</dc:title>
  <dc:subject/>
  <dc:creator>Vinicius Tavares</dc:creator>
  <cp:keywords/>
  <cp:lastModifiedBy>Vinicius Tavares</cp:lastModifiedBy>
  <cp:revision>3</cp:revision>
  <cp:lastPrinted>2026-03-16T20:11:00Z</cp:lastPrinted>
  <dcterms:created xsi:type="dcterms:W3CDTF">2026-03-16T20:11:00Z</dcterms:created>
  <dcterms:modified xsi:type="dcterms:W3CDTF">2026-03-16T20:13:00Z</dcterms:modified>
</cp:coreProperties>
</file>